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11225" w:rsidR="00CA760C" w:rsidP="00CA760C" w:rsidRDefault="003F660B" w14:paraId="040F4C9B" w14:textId="6D944491">
      <w:r w:rsidRPr="00E11225">
        <w:rPr>
          <w:noProof/>
        </w:rPr>
        <w:drawing>
          <wp:inline distT="0" distB="0" distL="0" distR="0" wp14:anchorId="42950596" wp14:editId="1910AEFF">
            <wp:extent cx="5731510" cy="3019425"/>
            <wp:effectExtent l="0" t="0" r="2540" b="9525"/>
            <wp:docPr id="15408630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3019425"/>
                    </a:xfrm>
                    <a:prstGeom prst="rect">
                      <a:avLst/>
                    </a:prstGeom>
                    <a:noFill/>
                    <a:ln>
                      <a:noFill/>
                    </a:ln>
                  </pic:spPr>
                </pic:pic>
              </a:graphicData>
            </a:graphic>
          </wp:inline>
        </w:drawing>
      </w:r>
    </w:p>
    <w:p w:rsidRPr="00E11225" w:rsidR="003F660B" w:rsidP="003F660B" w:rsidRDefault="003F660B" w14:paraId="6A0427E0" w14:textId="59FA9579"/>
    <w:p w:rsidRPr="00E11225" w:rsidR="008B200D" w:rsidRDefault="008B200D" w14:paraId="077B182B" w14:textId="77777777"/>
    <w:p w:rsidRPr="00E11225" w:rsidR="003F660B" w:rsidP="003F660B" w:rsidRDefault="00BC42C8" w14:paraId="22D6E0C7" w14:textId="3A0A7C2F">
      <w:pPr>
        <w:jc w:val="center"/>
        <w:rPr>
          <w:b/>
          <w:bCs/>
          <w:sz w:val="120"/>
          <w:szCs w:val="120"/>
        </w:rPr>
      </w:pPr>
      <w:r w:rsidRPr="00E11225">
        <w:rPr>
          <w:b/>
          <w:bCs/>
          <w:sz w:val="120"/>
          <w:szCs w:val="120"/>
        </w:rPr>
        <w:t xml:space="preserve"> Inclusion P</w:t>
      </w:r>
      <w:r w:rsidRPr="00E11225" w:rsidR="003F660B">
        <w:rPr>
          <w:b/>
          <w:bCs/>
          <w:sz w:val="120"/>
          <w:szCs w:val="120"/>
        </w:rPr>
        <w:t>olicy</w:t>
      </w:r>
    </w:p>
    <w:p w:rsidRPr="00E11225" w:rsidR="003F660B" w:rsidP="003F660B" w:rsidRDefault="003F660B" w14:paraId="1818301E" w14:textId="77777777">
      <w:pPr>
        <w:rPr>
          <w:i/>
          <w:iCs/>
        </w:rPr>
      </w:pPr>
    </w:p>
    <w:p w:rsidRPr="00E11225" w:rsidR="003F660B" w:rsidP="003F660B" w:rsidRDefault="003F660B" w14:paraId="5DD9D664" w14:textId="4AC2392C">
      <w:pPr>
        <w:jc w:val="center"/>
        <w:rPr>
          <w:i/>
          <w:iCs/>
        </w:rPr>
      </w:pPr>
      <w:r w:rsidRPr="00E11225">
        <w:rPr>
          <w:i/>
          <w:iCs/>
        </w:rPr>
        <w:t>This Policy is reviewed annually to ensure compliance with current regulations.</w:t>
      </w:r>
    </w:p>
    <w:tbl>
      <w:tblPr>
        <w:tblStyle w:val="TableGrid"/>
        <w:tblW w:w="0" w:type="auto"/>
        <w:tblLook w:val="04A0" w:firstRow="1" w:lastRow="0" w:firstColumn="1" w:lastColumn="0" w:noHBand="0" w:noVBand="1"/>
      </w:tblPr>
      <w:tblGrid>
        <w:gridCol w:w="2211"/>
        <w:gridCol w:w="2187"/>
        <w:gridCol w:w="2207"/>
        <w:gridCol w:w="2416"/>
      </w:tblGrid>
      <w:tr w:rsidRPr="00E11225" w:rsidR="003F660B" w:rsidTr="64A6263A" w14:paraId="337CA03C" w14:textId="77777777">
        <w:tc>
          <w:tcPr>
            <w:tcW w:w="2254" w:type="dxa"/>
            <w:tcBorders>
              <w:top w:val="nil"/>
              <w:left w:val="nil"/>
              <w:bottom w:val="single" w:color="auto" w:sz="4" w:space="0"/>
              <w:right w:val="single" w:color="auto" w:sz="4" w:space="0"/>
            </w:tcBorders>
            <w:tcMar/>
          </w:tcPr>
          <w:p w:rsidRPr="00E11225" w:rsidR="003F660B" w:rsidRDefault="003F660B" w14:paraId="7BE068D2" w14:textId="0CE14FF4"/>
        </w:tc>
        <w:tc>
          <w:tcPr>
            <w:tcW w:w="2254" w:type="dxa"/>
            <w:tcBorders>
              <w:left w:val="single" w:color="auto" w:sz="4" w:space="0"/>
            </w:tcBorders>
            <w:shd w:val="clear" w:color="auto" w:fill="808080" w:themeFill="background1" w:themeFillShade="80"/>
            <w:tcMar/>
          </w:tcPr>
          <w:p w:rsidRPr="00E11225" w:rsidR="003F660B" w:rsidP="003F660B" w:rsidRDefault="003F660B" w14:paraId="6B223999" w14:textId="279E2B71">
            <w:pPr>
              <w:jc w:val="center"/>
              <w:rPr>
                <w:b/>
                <w:bCs/>
                <w:color w:val="FFFFFF" w:themeColor="background1"/>
              </w:rPr>
            </w:pPr>
            <w:r w:rsidRPr="00E11225">
              <w:rPr>
                <w:b/>
                <w:bCs/>
                <w:color w:val="FFFFFF" w:themeColor="background1"/>
              </w:rPr>
              <w:t>Date</w:t>
            </w:r>
          </w:p>
        </w:tc>
        <w:tc>
          <w:tcPr>
            <w:tcW w:w="2254" w:type="dxa"/>
            <w:shd w:val="clear" w:color="auto" w:fill="808080" w:themeFill="background1" w:themeFillShade="80"/>
            <w:tcMar/>
          </w:tcPr>
          <w:p w:rsidRPr="00E11225" w:rsidR="003F660B" w:rsidP="003F660B" w:rsidRDefault="003F660B" w14:paraId="487C88AE" w14:textId="6F6CA2A4">
            <w:pPr>
              <w:jc w:val="center"/>
              <w:rPr>
                <w:b/>
                <w:bCs/>
                <w:color w:val="FFFFFF" w:themeColor="background1"/>
              </w:rPr>
            </w:pPr>
            <w:r w:rsidRPr="00E11225">
              <w:rPr>
                <w:b/>
                <w:bCs/>
                <w:color w:val="FFFFFF" w:themeColor="background1"/>
              </w:rPr>
              <w:t>Name and Role</w:t>
            </w:r>
          </w:p>
        </w:tc>
        <w:tc>
          <w:tcPr>
            <w:tcW w:w="2254" w:type="dxa"/>
            <w:shd w:val="clear" w:color="auto" w:fill="808080" w:themeFill="background1" w:themeFillShade="80"/>
            <w:tcMar/>
          </w:tcPr>
          <w:p w:rsidRPr="00E11225" w:rsidR="003F660B" w:rsidP="003F660B" w:rsidRDefault="003F660B" w14:paraId="1B089659" w14:textId="3A176A83">
            <w:pPr>
              <w:jc w:val="center"/>
              <w:rPr>
                <w:b/>
                <w:bCs/>
                <w:color w:val="FFFFFF" w:themeColor="background1"/>
              </w:rPr>
            </w:pPr>
            <w:r w:rsidRPr="00E11225">
              <w:rPr>
                <w:b/>
                <w:bCs/>
                <w:color w:val="FFFFFF" w:themeColor="background1"/>
              </w:rPr>
              <w:t>Signature</w:t>
            </w:r>
          </w:p>
        </w:tc>
      </w:tr>
      <w:tr w:rsidRPr="00E11225" w:rsidR="003F660B" w:rsidTr="64A6263A" w14:paraId="7DD5BA22" w14:textId="77777777">
        <w:trPr>
          <w:trHeight w:val="850"/>
        </w:trPr>
        <w:tc>
          <w:tcPr>
            <w:tcW w:w="2254" w:type="dxa"/>
            <w:tcBorders>
              <w:top w:val="single" w:color="auto" w:sz="4" w:space="0"/>
            </w:tcBorders>
            <w:shd w:val="clear" w:color="auto" w:fill="808080" w:themeFill="background1" w:themeFillShade="80"/>
            <w:tcMar/>
            <w:vAlign w:val="center"/>
          </w:tcPr>
          <w:p w:rsidRPr="00E11225" w:rsidR="003F660B" w:rsidP="003F660B" w:rsidRDefault="003F660B" w14:paraId="4F1BF7B6" w14:textId="63A8CB92">
            <w:pPr>
              <w:jc w:val="center"/>
              <w:rPr>
                <w:b/>
                <w:bCs/>
                <w:color w:val="FFFFFF" w:themeColor="background1"/>
              </w:rPr>
            </w:pPr>
            <w:r w:rsidRPr="00E11225">
              <w:rPr>
                <w:b/>
                <w:bCs/>
                <w:color w:val="FFFFFF" w:themeColor="background1"/>
              </w:rPr>
              <w:t>First Created</w:t>
            </w:r>
          </w:p>
        </w:tc>
        <w:tc>
          <w:tcPr>
            <w:tcW w:w="2254" w:type="dxa"/>
            <w:tcMar/>
            <w:vAlign w:val="center"/>
          </w:tcPr>
          <w:p w:rsidRPr="00E11225" w:rsidR="003F660B" w:rsidP="003F660B" w:rsidRDefault="00BC42C8" w14:paraId="7EFAD9C1" w14:textId="59C82835">
            <w:pPr>
              <w:jc w:val="center"/>
            </w:pPr>
            <w:r w:rsidRPr="00E11225">
              <w:t>July 2025</w:t>
            </w:r>
          </w:p>
        </w:tc>
        <w:tc>
          <w:tcPr>
            <w:tcW w:w="2254" w:type="dxa"/>
            <w:tcMar/>
            <w:vAlign w:val="center"/>
          </w:tcPr>
          <w:p w:rsidRPr="00E11225" w:rsidR="00807406" w:rsidP="003F660B" w:rsidRDefault="00BC42C8" w14:paraId="6EBAA85F" w14:textId="77777777">
            <w:pPr>
              <w:jc w:val="center"/>
            </w:pPr>
            <w:r w:rsidRPr="00E11225">
              <w:t xml:space="preserve">Amy </w:t>
            </w:r>
            <w:proofErr w:type="spellStart"/>
            <w:r w:rsidRPr="00E11225">
              <w:t>Falhi</w:t>
            </w:r>
            <w:proofErr w:type="spellEnd"/>
          </w:p>
          <w:p w:rsidRPr="00E11225" w:rsidR="00BC42C8" w:rsidP="003F660B" w:rsidRDefault="00BC42C8" w14:paraId="12F1357E" w14:textId="60EAB050">
            <w:pPr>
              <w:jc w:val="center"/>
            </w:pPr>
            <w:r w:rsidRPr="00E11225">
              <w:t>Principal</w:t>
            </w:r>
          </w:p>
        </w:tc>
        <w:tc>
          <w:tcPr>
            <w:tcW w:w="2254" w:type="dxa"/>
            <w:tcMar/>
            <w:vAlign w:val="center"/>
          </w:tcPr>
          <w:p w:rsidRPr="00E11225" w:rsidR="003F660B" w:rsidP="00DF7C1D" w:rsidRDefault="00DF7C1D" w14:paraId="7880BCBE" w14:textId="1A819315">
            <w:pPr>
              <w:jc w:val="center"/>
            </w:pPr>
            <w:r w:rsidRPr="00E11225">
              <w:rPr>
                <w:noProof/>
              </w:rPr>
              <w:drawing>
                <wp:inline distT="0" distB="0" distL="0" distR="0" wp14:anchorId="7F229217" wp14:editId="1BCEC971">
                  <wp:extent cx="1397000" cy="660400"/>
                  <wp:effectExtent l="0" t="0" r="0" b="6350"/>
                  <wp:docPr id="10175921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0" cy="660400"/>
                          </a:xfrm>
                          <a:prstGeom prst="rect">
                            <a:avLst/>
                          </a:prstGeom>
                          <a:noFill/>
                          <a:ln>
                            <a:noFill/>
                          </a:ln>
                        </pic:spPr>
                      </pic:pic>
                    </a:graphicData>
                  </a:graphic>
                </wp:inline>
              </w:drawing>
            </w:r>
          </w:p>
        </w:tc>
      </w:tr>
      <w:tr w:rsidRPr="00E11225" w:rsidR="003F660B" w:rsidTr="64A6263A" w14:paraId="2F0AE0AF" w14:textId="77777777">
        <w:trPr>
          <w:trHeight w:val="850"/>
        </w:trPr>
        <w:tc>
          <w:tcPr>
            <w:tcW w:w="2254" w:type="dxa"/>
            <w:shd w:val="clear" w:color="auto" w:fill="808080" w:themeFill="background1" w:themeFillShade="80"/>
            <w:tcMar/>
            <w:vAlign w:val="center"/>
          </w:tcPr>
          <w:p w:rsidRPr="00E11225" w:rsidR="003F660B" w:rsidP="003F660B" w:rsidRDefault="003F660B" w14:paraId="0B52A6F6" w14:textId="73264840">
            <w:pPr>
              <w:jc w:val="center"/>
              <w:rPr>
                <w:b/>
                <w:bCs/>
                <w:color w:val="FFFFFF" w:themeColor="background1"/>
              </w:rPr>
            </w:pPr>
            <w:r w:rsidRPr="00E11225">
              <w:rPr>
                <w:b/>
                <w:bCs/>
                <w:color w:val="FFFFFF" w:themeColor="background1"/>
              </w:rPr>
              <w:t>Last Reviewed</w:t>
            </w:r>
          </w:p>
        </w:tc>
        <w:tc>
          <w:tcPr>
            <w:tcW w:w="2254" w:type="dxa"/>
            <w:tcMar/>
            <w:vAlign w:val="center"/>
          </w:tcPr>
          <w:p w:rsidRPr="00E11225" w:rsidR="003F660B" w:rsidP="003F660B" w:rsidRDefault="003F660B" w14:paraId="7CDBE189" w14:textId="6A4DC42C">
            <w:pPr>
              <w:jc w:val="center"/>
            </w:pPr>
          </w:p>
        </w:tc>
        <w:tc>
          <w:tcPr>
            <w:tcW w:w="2254" w:type="dxa"/>
            <w:tcMar/>
            <w:vAlign w:val="center"/>
          </w:tcPr>
          <w:p w:rsidRPr="00E11225" w:rsidR="003F660B" w:rsidP="003F660B" w:rsidRDefault="003F660B" w14:paraId="22E975AB" w14:textId="77777777">
            <w:pPr>
              <w:jc w:val="center"/>
            </w:pPr>
          </w:p>
        </w:tc>
        <w:tc>
          <w:tcPr>
            <w:tcW w:w="2254" w:type="dxa"/>
            <w:tcMar/>
            <w:vAlign w:val="center"/>
          </w:tcPr>
          <w:p w:rsidRPr="00E11225" w:rsidR="003F660B" w:rsidP="003F660B" w:rsidRDefault="003F660B" w14:paraId="1A68517D" w14:textId="15C1E6DC">
            <w:pPr>
              <w:jc w:val="center"/>
            </w:pPr>
          </w:p>
        </w:tc>
      </w:tr>
      <w:tr w:rsidRPr="00E11225" w:rsidR="003F660B" w:rsidTr="64A6263A" w14:paraId="44BFFFA3" w14:textId="77777777">
        <w:trPr>
          <w:trHeight w:val="850"/>
        </w:trPr>
        <w:tc>
          <w:tcPr>
            <w:tcW w:w="2254" w:type="dxa"/>
            <w:shd w:val="clear" w:color="auto" w:fill="808080" w:themeFill="background1" w:themeFillShade="80"/>
            <w:tcMar/>
            <w:vAlign w:val="center"/>
          </w:tcPr>
          <w:p w:rsidRPr="00E11225" w:rsidR="003F660B" w:rsidP="003F660B" w:rsidRDefault="003F660B" w14:paraId="4F5A5CDC" w14:textId="34FAD839">
            <w:pPr>
              <w:jc w:val="center"/>
              <w:rPr>
                <w:b/>
                <w:bCs/>
                <w:color w:val="FFFFFF" w:themeColor="background1"/>
              </w:rPr>
            </w:pPr>
            <w:r w:rsidRPr="00E11225">
              <w:rPr>
                <w:b/>
                <w:bCs/>
                <w:color w:val="FFFFFF" w:themeColor="background1"/>
              </w:rPr>
              <w:t>To Be Reviewed</w:t>
            </w:r>
          </w:p>
        </w:tc>
        <w:tc>
          <w:tcPr>
            <w:tcW w:w="2254" w:type="dxa"/>
            <w:tcMar/>
            <w:vAlign w:val="center"/>
          </w:tcPr>
          <w:p w:rsidRPr="00E11225" w:rsidR="003F660B" w:rsidP="003F660B" w:rsidRDefault="004E6848" w14:paraId="58A9421B" w14:textId="35FC14E2">
            <w:pPr>
              <w:jc w:val="center"/>
            </w:pPr>
            <w:r w:rsidRPr="00E11225">
              <w:t>June 2026</w:t>
            </w:r>
          </w:p>
        </w:tc>
        <w:tc>
          <w:tcPr>
            <w:tcW w:w="2254" w:type="dxa"/>
            <w:tcMar/>
            <w:vAlign w:val="center"/>
          </w:tcPr>
          <w:p w:rsidRPr="00E11225" w:rsidR="004E6848" w:rsidP="003F660B" w:rsidRDefault="004E6848" w14:paraId="1D4F8645" w14:textId="0D8AAE4D">
            <w:pPr>
              <w:jc w:val="center"/>
            </w:pPr>
            <w:r w:rsidRPr="00E11225">
              <w:t>Lyndsay Wing</w:t>
            </w:r>
          </w:p>
          <w:p w:rsidRPr="00E11225" w:rsidR="003F660B" w:rsidP="003F660B" w:rsidRDefault="004E6848" w14:paraId="3968B3BC" w14:textId="374CEDE7">
            <w:pPr>
              <w:jc w:val="center"/>
            </w:pPr>
            <w:r w:rsidRPr="00E11225">
              <w:t>Director of Inclusion</w:t>
            </w:r>
          </w:p>
        </w:tc>
        <w:tc>
          <w:tcPr>
            <w:tcW w:w="2254" w:type="dxa"/>
            <w:tcMar/>
            <w:vAlign w:val="center"/>
          </w:tcPr>
          <w:p w:rsidRPr="00E11225" w:rsidR="003F660B" w:rsidP="003F660B" w:rsidRDefault="003F660B" w14:paraId="7059EC02" w14:textId="71F1AD17">
            <w:pPr>
              <w:jc w:val="center"/>
            </w:pPr>
            <w:r w:rsidR="3563A9C8">
              <w:drawing>
                <wp:inline wp14:editId="29CA93FE" wp14:anchorId="4B7905F1">
                  <wp:extent cx="857250" cy="1137805"/>
                  <wp:effectExtent l="1" t="0" r="0" b="0"/>
                  <wp:docPr id="146052610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60526108" name=""/>
                          <pic:cNvPicPr/>
                        </pic:nvPicPr>
                        <pic:blipFill>
                          <a:blip xmlns:r="http://schemas.openxmlformats.org/officeDocument/2006/relationships" r:embed="rId1779177086">
                            <a:extLst>
                              <a:ext uri="{28A0092B-C50C-407E-A947-70E740481C1C}">
                                <a14:useLocalDpi xmlns:a14="http://schemas.microsoft.com/office/drawing/2010/main"/>
                              </a:ext>
                            </a:extLst>
                          </a:blip>
                          <a:stretch>
                            <a:fillRect/>
                          </a:stretch>
                        </pic:blipFill>
                        <pic:spPr>
                          <a:xfrm rot="16200000">
                            <a:off x="0" y="0"/>
                            <a:ext cx="857250" cy="1137805"/>
                          </a:xfrm>
                          <a:prstGeom prst="rect">
                            <a:avLst/>
                          </a:prstGeom>
                        </pic:spPr>
                      </pic:pic>
                    </a:graphicData>
                  </a:graphic>
                </wp:inline>
              </w:drawing>
            </w:r>
          </w:p>
        </w:tc>
      </w:tr>
    </w:tbl>
    <w:p w:rsidRPr="00E11225" w:rsidR="00DF7C1D" w:rsidRDefault="00DF7C1D" w14:paraId="5146CD77" w14:textId="36C27C2B"/>
    <w:p w:rsidRPr="00E11225" w:rsidR="00DF7C1D" w:rsidRDefault="00DF7C1D" w14:paraId="5E225FDA" w14:textId="77777777">
      <w:r w:rsidRPr="00E11225">
        <w:br w:type="page"/>
      </w:r>
    </w:p>
    <w:p w:rsidRPr="00E11225" w:rsidR="00C23932" w:rsidP="00152D6A" w:rsidRDefault="00C23932" w14:paraId="1BE282F7" w14:textId="1AE37DF3">
      <w:pPr>
        <w:pStyle w:val="ListParagraph"/>
        <w:numPr>
          <w:ilvl w:val="0"/>
          <w:numId w:val="3"/>
        </w:numPr>
        <w:spacing w:after="0"/>
        <w:ind w:left="714" w:hanging="357"/>
        <w:jc w:val="both"/>
        <w:rPr>
          <w:b/>
          <w:bCs/>
        </w:rPr>
      </w:pPr>
      <w:r w:rsidRPr="00E11225">
        <w:rPr>
          <w:b/>
          <w:bCs/>
        </w:rPr>
        <w:lastRenderedPageBreak/>
        <w:t>Rationale</w:t>
      </w:r>
    </w:p>
    <w:p w:rsidRPr="00BC1BFE" w:rsidR="000A513A" w:rsidP="00BC1BFE" w:rsidRDefault="000A513A" w14:paraId="6C57DD25" w14:textId="0C5FDF4D">
      <w:pPr>
        <w:pStyle w:val="NormalWeb"/>
        <w:spacing w:before="0" w:beforeAutospacing="0" w:after="0" w:afterAutospacing="0"/>
        <w:ind w:left="357"/>
        <w:jc w:val="both"/>
        <w:rPr>
          <w:rFonts w:asciiTheme="minorHAnsi" w:hAnsiTheme="minorHAnsi"/>
        </w:rPr>
      </w:pPr>
      <w:r w:rsidRPr="00BC1BFE">
        <w:rPr>
          <w:rFonts w:asciiTheme="minorHAnsi" w:hAnsiTheme="minorHAnsi"/>
        </w:rPr>
        <w:t xml:space="preserve">DBS Mira is committed to creating an inclusive learning environment where every student can thrive academically, socially, and emotionally. Our approach is rooted in the belief that diversity enriches our school community and that all students, including those identified as Students of Determination, </w:t>
      </w:r>
      <w:r w:rsidRPr="00BC1BFE" w:rsidR="681E6673">
        <w:rPr>
          <w:rFonts w:asciiTheme="minorHAnsi" w:hAnsiTheme="minorHAnsi"/>
        </w:rPr>
        <w:t xml:space="preserve">English Language Learner (ELL), </w:t>
      </w:r>
      <w:r w:rsidRPr="00BC1BFE">
        <w:rPr>
          <w:rFonts w:asciiTheme="minorHAnsi" w:hAnsiTheme="minorHAnsi"/>
        </w:rPr>
        <w:t>English as an Additional Language (E</w:t>
      </w:r>
      <w:r w:rsidRPr="00BC1BFE" w:rsidR="3F5D35D3">
        <w:rPr>
          <w:rFonts w:asciiTheme="minorHAnsi" w:hAnsiTheme="minorHAnsi"/>
        </w:rPr>
        <w:t>A</w:t>
      </w:r>
      <w:r w:rsidRPr="00BC1BFE">
        <w:rPr>
          <w:rFonts w:asciiTheme="minorHAnsi" w:hAnsiTheme="minorHAnsi"/>
        </w:rPr>
        <w:t>L) learners, and those who are Gifted and Talented, are entitled to equitable access to high-quality education.</w:t>
      </w:r>
    </w:p>
    <w:p w:rsidRPr="00BC1BFE" w:rsidR="000A513A" w:rsidP="00BC1BFE" w:rsidRDefault="000A513A" w14:paraId="01CBC0DE" w14:textId="77777777">
      <w:pPr>
        <w:pStyle w:val="NormalWeb"/>
        <w:ind w:left="360"/>
        <w:jc w:val="both"/>
        <w:rPr>
          <w:rFonts w:asciiTheme="minorHAnsi" w:hAnsiTheme="minorHAnsi"/>
        </w:rPr>
      </w:pPr>
      <w:r w:rsidRPr="00BC1BFE">
        <w:rPr>
          <w:rFonts w:asciiTheme="minorHAnsi" w:hAnsiTheme="minorHAnsi"/>
        </w:rPr>
        <w:t xml:space="preserve">We fully embrace the </w:t>
      </w:r>
      <w:r w:rsidRPr="00BC1BFE">
        <w:rPr>
          <w:rStyle w:val="Strong"/>
          <w:rFonts w:asciiTheme="minorHAnsi" w:hAnsiTheme="minorHAnsi" w:eastAsiaTheme="majorEastAsia"/>
        </w:rPr>
        <w:t>Dubai Inclusive Education Policy Framework (2017)</w:t>
      </w:r>
      <w:r w:rsidRPr="00BC1BFE">
        <w:rPr>
          <w:rFonts w:asciiTheme="minorHAnsi" w:hAnsiTheme="minorHAnsi"/>
        </w:rPr>
        <w:t>, ensuring that barriers to learning are removed so that every student can participate, progress, and achieve their full potential in a safe and supportive setting.</w:t>
      </w:r>
    </w:p>
    <w:p w:rsidRPr="00E11225" w:rsidR="0017487F" w:rsidP="000A513A" w:rsidRDefault="0017487F" w14:paraId="777A9495" w14:textId="77777777">
      <w:pPr>
        <w:pStyle w:val="ListParagraph"/>
        <w:jc w:val="both"/>
        <w:rPr>
          <w:rFonts w:asciiTheme="majorHAnsi" w:hAnsiTheme="majorHAnsi"/>
          <w:b/>
          <w:bCs/>
        </w:rPr>
      </w:pPr>
    </w:p>
    <w:p w:rsidRPr="00E11225" w:rsidR="00D45764" w:rsidP="00D45764" w:rsidRDefault="00D45764" w14:paraId="4F8949C4" w14:textId="09988F79">
      <w:pPr>
        <w:pStyle w:val="ListParagraph"/>
        <w:numPr>
          <w:ilvl w:val="0"/>
          <w:numId w:val="3"/>
        </w:numPr>
        <w:jc w:val="both"/>
        <w:rPr>
          <w:b/>
          <w:bCs/>
        </w:rPr>
      </w:pPr>
      <w:r w:rsidRPr="00E11225">
        <w:rPr>
          <w:b/>
          <w:bCs/>
        </w:rPr>
        <w:t>Aims</w:t>
      </w:r>
    </w:p>
    <w:p w:rsidRPr="00E11225" w:rsidR="00F30AC7" w:rsidP="00D45764" w:rsidRDefault="000A513A" w14:paraId="24250BE1" w14:textId="6D0F5324">
      <w:pPr>
        <w:pStyle w:val="ListParagraph"/>
        <w:jc w:val="both"/>
      </w:pPr>
      <w:r w:rsidRPr="00E11225">
        <w:t>This policy aims to:</w:t>
      </w:r>
    </w:p>
    <w:p w:rsidRPr="00E11225" w:rsidR="006D4D67" w:rsidP="006D4D67" w:rsidRDefault="006D4D67" w14:paraId="1FBBED18" w14:textId="30199A91">
      <w:pPr>
        <w:pStyle w:val="ListParagraph"/>
        <w:numPr>
          <w:ilvl w:val="0"/>
          <w:numId w:val="15"/>
        </w:numPr>
        <w:jc w:val="both"/>
      </w:pPr>
      <w:r w:rsidRPr="00E11225">
        <w:t>Ensure that every student has equal access to a broad, balanced, and stimulating curriculum that meets their individual needs.</w:t>
      </w:r>
    </w:p>
    <w:p w:rsidRPr="00E11225" w:rsidR="006D4D67" w:rsidP="006D4D67" w:rsidRDefault="006D4D67" w14:paraId="07836D24" w14:textId="189D6B98">
      <w:pPr>
        <w:pStyle w:val="ListParagraph"/>
        <w:numPr>
          <w:ilvl w:val="0"/>
          <w:numId w:val="15"/>
        </w:numPr>
        <w:jc w:val="both"/>
      </w:pPr>
      <w:r w:rsidRPr="00E11225">
        <w:t>Promote high expectations for all students, celebrating their unique strengths and achievements.</w:t>
      </w:r>
    </w:p>
    <w:p w:rsidRPr="00E11225" w:rsidR="006D4D67" w:rsidP="006D4D67" w:rsidRDefault="006D4D67" w14:paraId="57FEB320" w14:textId="3AC2FF9F">
      <w:pPr>
        <w:pStyle w:val="ListParagraph"/>
        <w:numPr>
          <w:ilvl w:val="0"/>
          <w:numId w:val="15"/>
        </w:numPr>
        <w:jc w:val="both"/>
      </w:pPr>
      <w:r w:rsidRPr="00E11225">
        <w:t>Empower students to become confident, independent learners who are well-prepared for future stages of education and life.</w:t>
      </w:r>
    </w:p>
    <w:p w:rsidRPr="00E11225" w:rsidR="006D4D67" w:rsidP="006D4D67" w:rsidRDefault="006D4D67" w14:paraId="612AC38A" w14:textId="43840E30">
      <w:pPr>
        <w:pStyle w:val="ListParagraph"/>
        <w:numPr>
          <w:ilvl w:val="0"/>
          <w:numId w:val="15"/>
        </w:numPr>
        <w:jc w:val="both"/>
      </w:pPr>
      <w:r w:rsidRPr="00E11225">
        <w:t>Engage parents as active partners in their child’s learning journey.</w:t>
      </w:r>
    </w:p>
    <w:p w:rsidRPr="00E11225" w:rsidR="006D4D67" w:rsidP="006D4D67" w:rsidRDefault="006D4D67" w14:paraId="409C7B12" w14:textId="1978FAF5">
      <w:pPr>
        <w:pStyle w:val="ListParagraph"/>
        <w:numPr>
          <w:ilvl w:val="0"/>
          <w:numId w:val="15"/>
        </w:numPr>
        <w:jc w:val="both"/>
      </w:pPr>
      <w:r w:rsidRPr="00E11225">
        <w:t>Foster a whole-school culture of respect, acceptance, and inclusion in line with UAE and KHDA directives.</w:t>
      </w:r>
    </w:p>
    <w:p w:rsidRPr="00E11225" w:rsidR="000A513A" w:rsidP="006D4D67" w:rsidRDefault="000A513A" w14:paraId="0747B82F" w14:textId="77777777">
      <w:pPr>
        <w:pStyle w:val="ListParagraph"/>
        <w:ind w:left="0"/>
        <w:jc w:val="both"/>
      </w:pPr>
    </w:p>
    <w:p w:rsidRPr="00E11225" w:rsidR="0077272E" w:rsidP="0077272E" w:rsidRDefault="00933A86" w14:paraId="4B7810A2" w14:textId="3CC4D552">
      <w:pPr>
        <w:pStyle w:val="ListParagraph"/>
        <w:numPr>
          <w:ilvl w:val="0"/>
          <w:numId w:val="3"/>
        </w:numPr>
        <w:jc w:val="both"/>
        <w:rPr>
          <w:b/>
          <w:bCs/>
        </w:rPr>
      </w:pPr>
      <w:r w:rsidRPr="00E11225">
        <w:rPr>
          <w:b/>
          <w:bCs/>
        </w:rPr>
        <w:t>Scope</w:t>
      </w:r>
    </w:p>
    <w:p w:rsidRPr="00E146A9" w:rsidR="00E146A9" w:rsidP="00E146A9" w:rsidRDefault="00E146A9" w14:paraId="18842760" w14:textId="77777777">
      <w:pPr>
        <w:pStyle w:val="ListParagraph"/>
        <w:jc w:val="both"/>
      </w:pPr>
      <w:r w:rsidRPr="00E146A9">
        <w:t>This policy applies to all members of the DBS Mira community, including:</w:t>
      </w:r>
    </w:p>
    <w:p w:rsidRPr="00E11225" w:rsidR="00E146A9" w:rsidP="00E146A9" w:rsidRDefault="00E146A9" w14:paraId="20E75E93" w14:textId="77777777">
      <w:pPr>
        <w:pStyle w:val="ListParagraph"/>
        <w:numPr>
          <w:ilvl w:val="0"/>
          <w:numId w:val="17"/>
        </w:numPr>
        <w:jc w:val="both"/>
      </w:pPr>
      <w:r>
        <w:t>Students of Determination (as defined by KHDA).</w:t>
      </w:r>
    </w:p>
    <w:p w:rsidR="1594821C" w:rsidP="0A40DB7C" w:rsidRDefault="1594821C" w14:paraId="1F1D69F6" w14:textId="5152FE82">
      <w:pPr>
        <w:pStyle w:val="ListParagraph"/>
        <w:numPr>
          <w:ilvl w:val="0"/>
          <w:numId w:val="17"/>
        </w:numPr>
        <w:jc w:val="both"/>
      </w:pPr>
      <w:r>
        <w:t>Students who are English Language Learners (ELL)</w:t>
      </w:r>
      <w:r w:rsidR="71E0BDF5">
        <w:t>.</w:t>
      </w:r>
    </w:p>
    <w:p w:rsidRPr="00E11225" w:rsidR="00E146A9" w:rsidP="00E146A9" w:rsidRDefault="00E146A9" w14:paraId="6723F8EE" w14:textId="77777777">
      <w:pPr>
        <w:pStyle w:val="ListParagraph"/>
        <w:numPr>
          <w:ilvl w:val="0"/>
          <w:numId w:val="17"/>
        </w:numPr>
        <w:jc w:val="both"/>
      </w:pPr>
      <w:r w:rsidRPr="00E11225">
        <w:t>Students with English as an Additional Language (EAL).</w:t>
      </w:r>
    </w:p>
    <w:p w:rsidRPr="00E11225" w:rsidR="00E146A9" w:rsidP="00E146A9" w:rsidRDefault="00E146A9" w14:paraId="6A119FE5" w14:textId="77777777">
      <w:pPr>
        <w:pStyle w:val="ListParagraph"/>
        <w:numPr>
          <w:ilvl w:val="0"/>
          <w:numId w:val="17"/>
        </w:numPr>
        <w:jc w:val="both"/>
      </w:pPr>
      <w:r w:rsidRPr="00E11225">
        <w:t>Students identified as Gifted and Talented (G&amp;T).</w:t>
      </w:r>
    </w:p>
    <w:p w:rsidRPr="00E11225" w:rsidR="00E146A9" w:rsidP="00E146A9" w:rsidRDefault="00E146A9" w14:paraId="41300170" w14:textId="77777777">
      <w:pPr>
        <w:pStyle w:val="ListParagraph"/>
        <w:numPr>
          <w:ilvl w:val="0"/>
          <w:numId w:val="17"/>
        </w:numPr>
        <w:jc w:val="both"/>
      </w:pPr>
      <w:r w:rsidRPr="00E11225">
        <w:t>All teaching and non-teaching staff, governors, parents, and external providers.</w:t>
      </w:r>
    </w:p>
    <w:p w:rsidRPr="00E11225" w:rsidR="006D4D67" w:rsidP="006D4D67" w:rsidRDefault="006D4D67" w14:paraId="0FE8AF00" w14:textId="77777777">
      <w:pPr>
        <w:pStyle w:val="ListParagraph"/>
        <w:jc w:val="both"/>
        <w:rPr>
          <w:b/>
          <w:bCs/>
        </w:rPr>
      </w:pPr>
    </w:p>
    <w:p w:rsidRPr="00E11225" w:rsidR="0066421E" w:rsidP="0077272E" w:rsidRDefault="0066421E" w14:paraId="07F95395" w14:textId="6DF463A5">
      <w:pPr>
        <w:pStyle w:val="ListParagraph"/>
        <w:numPr>
          <w:ilvl w:val="0"/>
          <w:numId w:val="3"/>
        </w:numPr>
        <w:jc w:val="both"/>
        <w:rPr>
          <w:b/>
          <w:bCs/>
        </w:rPr>
      </w:pPr>
      <w:r w:rsidRPr="00E11225">
        <w:rPr>
          <w:b/>
          <w:bCs/>
        </w:rPr>
        <w:t>Legislative/ Regulatory Framework</w:t>
      </w:r>
    </w:p>
    <w:p w:rsidRPr="001D4346" w:rsidR="001D4346" w:rsidP="001D4346" w:rsidRDefault="001D4346" w14:paraId="5EC2A051" w14:textId="77777777">
      <w:pPr>
        <w:pStyle w:val="ListParagraph"/>
        <w:jc w:val="both"/>
      </w:pPr>
      <w:r w:rsidRPr="001D4346">
        <w:t>DBS Mira’s Inclusion Policy aligns with:</w:t>
      </w:r>
    </w:p>
    <w:p w:rsidRPr="00E11225" w:rsidR="001D4346" w:rsidP="001D4346" w:rsidRDefault="001D4346" w14:paraId="6B8D2115" w14:textId="77777777">
      <w:pPr>
        <w:pStyle w:val="ListParagraph"/>
        <w:numPr>
          <w:ilvl w:val="0"/>
          <w:numId w:val="20"/>
        </w:numPr>
        <w:ind w:left="1080"/>
        <w:jc w:val="both"/>
      </w:pPr>
      <w:r w:rsidRPr="00E11225">
        <w:t>UAE Federal Law (29) of 2006 and amendments (2009) regarding the rights of People of Determination.</w:t>
      </w:r>
    </w:p>
    <w:p w:rsidRPr="00E11225" w:rsidR="001D4346" w:rsidP="001D4346" w:rsidRDefault="001D4346" w14:paraId="203B24C8" w14:textId="77777777">
      <w:pPr>
        <w:pStyle w:val="ListParagraph"/>
        <w:numPr>
          <w:ilvl w:val="0"/>
          <w:numId w:val="20"/>
        </w:numPr>
        <w:ind w:left="1080"/>
        <w:jc w:val="both"/>
      </w:pPr>
      <w:r w:rsidRPr="00E11225">
        <w:t>Dubai Law No. 2 (2014) protecting the rights of People of Determination.</w:t>
      </w:r>
    </w:p>
    <w:p w:rsidRPr="00E11225" w:rsidR="001D4346" w:rsidP="001D4346" w:rsidRDefault="001D4346" w14:paraId="17FED3C4" w14:textId="77777777">
      <w:pPr>
        <w:pStyle w:val="ListParagraph"/>
        <w:numPr>
          <w:ilvl w:val="0"/>
          <w:numId w:val="20"/>
        </w:numPr>
        <w:ind w:left="1080"/>
        <w:jc w:val="both"/>
      </w:pPr>
      <w:r w:rsidRPr="00E11225">
        <w:t>Executive Council Resolution No. 2 (2017) on inclusive education.</w:t>
      </w:r>
    </w:p>
    <w:p w:rsidRPr="00E11225" w:rsidR="001D4346" w:rsidP="001D4346" w:rsidRDefault="001D4346" w14:paraId="260EC824" w14:textId="77777777">
      <w:pPr>
        <w:pStyle w:val="ListParagraph"/>
        <w:numPr>
          <w:ilvl w:val="0"/>
          <w:numId w:val="20"/>
        </w:numPr>
        <w:ind w:left="1080"/>
        <w:jc w:val="both"/>
      </w:pPr>
      <w:r w:rsidRPr="00E11225">
        <w:t>United Nations Convention on the Rights of Persons with Disabilities (UNCRPD) (signed 2008; ratified 2010).</w:t>
      </w:r>
    </w:p>
    <w:p w:rsidRPr="00E11225" w:rsidR="001D4346" w:rsidP="001D4346" w:rsidRDefault="001D4346" w14:paraId="2020E0ED" w14:textId="77777777">
      <w:pPr>
        <w:pStyle w:val="ListParagraph"/>
        <w:numPr>
          <w:ilvl w:val="0"/>
          <w:numId w:val="20"/>
        </w:numPr>
        <w:ind w:left="1080"/>
        <w:jc w:val="both"/>
      </w:pPr>
      <w:r w:rsidRPr="00E11225">
        <w:lastRenderedPageBreak/>
        <w:t>KHDA Directives and Guidelines for Inclusive Education (2020) and Dubai Inclusive Education Framework (2017).</w:t>
      </w:r>
    </w:p>
    <w:p w:rsidRPr="00E11225" w:rsidR="001D4346" w:rsidP="001D4346" w:rsidRDefault="001D4346" w14:paraId="2861A164" w14:textId="77777777">
      <w:pPr>
        <w:pStyle w:val="ListParagraph"/>
        <w:numPr>
          <w:ilvl w:val="0"/>
          <w:numId w:val="20"/>
        </w:numPr>
        <w:ind w:left="1080"/>
        <w:jc w:val="both"/>
      </w:pPr>
      <w:r w:rsidRPr="00E11225">
        <w:t>UK SEND Code of Practice (2015) (adapted for best practice in UAE context).</w:t>
      </w:r>
    </w:p>
    <w:p w:rsidRPr="00E11225" w:rsidR="0077272E" w:rsidP="0077272E" w:rsidRDefault="0077272E" w14:paraId="76ADBF5C" w14:textId="77777777">
      <w:pPr>
        <w:jc w:val="both"/>
      </w:pPr>
    </w:p>
    <w:p w:rsidRPr="00E11225" w:rsidR="00B61E4E" w:rsidP="00332577" w:rsidRDefault="00B61E4E" w14:paraId="135E2D18" w14:textId="0AE43B76">
      <w:pPr>
        <w:pStyle w:val="ListParagraph"/>
        <w:numPr>
          <w:ilvl w:val="0"/>
          <w:numId w:val="3"/>
        </w:numPr>
        <w:jc w:val="both"/>
        <w:rPr>
          <w:b/>
          <w:bCs/>
        </w:rPr>
      </w:pPr>
      <w:r w:rsidRPr="00E11225">
        <w:rPr>
          <w:b/>
          <w:bCs/>
        </w:rPr>
        <w:t>Definitions</w:t>
      </w:r>
    </w:p>
    <w:tbl>
      <w:tblPr>
        <w:tblStyle w:val="TableGrid"/>
        <w:tblW w:w="0" w:type="auto"/>
        <w:tblBorders>
          <w:top w:val="none" w:color="auto" w:sz="0" w:space="0"/>
          <w:left w:val="none" w:color="auto" w:sz="0" w:space="0"/>
          <w:bottom w:val="none" w:color="auto" w:sz="0" w:space="0"/>
          <w:right w:val="none" w:color="auto" w:sz="0" w:space="0"/>
        </w:tblBorders>
        <w:tblLook w:val="04A0" w:firstRow="1" w:lastRow="0" w:firstColumn="1" w:lastColumn="0" w:noHBand="0" w:noVBand="1"/>
      </w:tblPr>
      <w:tblGrid>
        <w:gridCol w:w="2552"/>
        <w:gridCol w:w="6464"/>
      </w:tblGrid>
      <w:tr w:rsidRPr="00E11225" w:rsidR="00AD739A" w:rsidTr="0A40DB7C" w14:paraId="37089197" w14:textId="77777777">
        <w:tc>
          <w:tcPr>
            <w:tcW w:w="2552" w:type="dxa"/>
          </w:tcPr>
          <w:p w:rsidRPr="00E11225" w:rsidR="00AD739A" w:rsidP="00241199" w:rsidRDefault="001D4346" w14:paraId="7E5AFD8F" w14:textId="615145EB">
            <w:pPr>
              <w:rPr>
                <w:b/>
                <w:bCs/>
              </w:rPr>
            </w:pPr>
            <w:r w:rsidRPr="00E11225">
              <w:rPr>
                <w:b/>
                <w:bCs/>
              </w:rPr>
              <w:t>Students of Determination</w:t>
            </w:r>
          </w:p>
        </w:tc>
        <w:tc>
          <w:tcPr>
            <w:tcW w:w="6464" w:type="dxa"/>
          </w:tcPr>
          <w:p w:rsidRPr="00E11225" w:rsidR="00AD739A" w:rsidP="00E86B19" w:rsidRDefault="00E86B19" w14:paraId="03BE4FD0" w14:textId="09D38835">
            <w:pPr>
              <w:jc w:val="both"/>
            </w:pPr>
            <w:r w:rsidRPr="00E11225">
              <w:t>Learners with long-term physical, cognitive, sensory, or emotional needs that impact their access to education.</w:t>
            </w:r>
          </w:p>
        </w:tc>
      </w:tr>
      <w:tr w:rsidR="0A40DB7C" w:rsidTr="0A40DB7C" w14:paraId="4365EE28" w14:textId="77777777">
        <w:trPr>
          <w:trHeight w:val="300"/>
        </w:trPr>
        <w:tc>
          <w:tcPr>
            <w:tcW w:w="2552" w:type="dxa"/>
          </w:tcPr>
          <w:p w:rsidR="43C353D1" w:rsidP="0A40DB7C" w:rsidRDefault="43C353D1" w14:paraId="51C800DE" w14:textId="38D39F56">
            <w:pPr>
              <w:rPr>
                <w:b/>
                <w:bCs/>
              </w:rPr>
            </w:pPr>
            <w:r w:rsidRPr="0A40DB7C">
              <w:rPr>
                <w:b/>
                <w:bCs/>
              </w:rPr>
              <w:t xml:space="preserve">ELL Students </w:t>
            </w:r>
          </w:p>
        </w:tc>
        <w:tc>
          <w:tcPr>
            <w:tcW w:w="6464" w:type="dxa"/>
          </w:tcPr>
          <w:p w:rsidR="58809DA8" w:rsidP="0A40DB7C" w:rsidRDefault="58809DA8" w14:paraId="44EBFEE3" w14:textId="427E1491">
            <w:pPr>
              <w:jc w:val="both"/>
            </w:pPr>
            <w:r>
              <w:t>Students who are new to learning the English language and require structured language support to access the curriculum.</w:t>
            </w:r>
          </w:p>
        </w:tc>
      </w:tr>
      <w:tr w:rsidRPr="00E11225" w:rsidR="00AD739A" w:rsidTr="0A40DB7C" w14:paraId="5DE40494" w14:textId="77777777">
        <w:tc>
          <w:tcPr>
            <w:tcW w:w="2552" w:type="dxa"/>
          </w:tcPr>
          <w:p w:rsidRPr="00E11225" w:rsidR="00AD739A" w:rsidP="00241199" w:rsidRDefault="001D4346" w14:paraId="5EC61C14" w14:textId="775877C8">
            <w:pPr>
              <w:rPr>
                <w:b/>
                <w:bCs/>
              </w:rPr>
            </w:pPr>
            <w:r w:rsidRPr="00E11225">
              <w:rPr>
                <w:b/>
                <w:bCs/>
              </w:rPr>
              <w:t>EAL Learners</w:t>
            </w:r>
          </w:p>
        </w:tc>
        <w:tc>
          <w:tcPr>
            <w:tcW w:w="6464" w:type="dxa"/>
          </w:tcPr>
          <w:p w:rsidRPr="00E11225" w:rsidR="00B0489F" w:rsidP="00E86B19" w:rsidRDefault="2B917353" w14:paraId="71301D61" w14:textId="6BCCDC79">
            <w:pPr>
              <w:jc w:val="both"/>
            </w:pPr>
            <w:r>
              <w:t xml:space="preserve">Students whose first language is not English and who require </w:t>
            </w:r>
            <w:r w:rsidR="761CA191">
              <w:t>differentiated work within the classroom.</w:t>
            </w:r>
          </w:p>
        </w:tc>
      </w:tr>
      <w:tr w:rsidRPr="00E11225" w:rsidR="00AD739A" w:rsidTr="0A40DB7C" w14:paraId="5393BE13" w14:textId="77777777">
        <w:tc>
          <w:tcPr>
            <w:tcW w:w="2552" w:type="dxa"/>
          </w:tcPr>
          <w:p w:rsidRPr="00E11225" w:rsidR="00AD739A" w:rsidP="00241199" w:rsidRDefault="001D4346" w14:paraId="0F9082CD" w14:textId="572A6E72">
            <w:pPr>
              <w:rPr>
                <w:b/>
                <w:bCs/>
              </w:rPr>
            </w:pPr>
            <w:r w:rsidRPr="00E11225">
              <w:rPr>
                <w:b/>
                <w:bCs/>
              </w:rPr>
              <w:t xml:space="preserve">Gifted and Talented </w:t>
            </w:r>
            <w:r w:rsidRPr="00E11225" w:rsidR="00E86B19">
              <w:rPr>
                <w:b/>
                <w:bCs/>
              </w:rPr>
              <w:t>(G&amp;T)</w:t>
            </w:r>
          </w:p>
        </w:tc>
        <w:tc>
          <w:tcPr>
            <w:tcW w:w="6464" w:type="dxa"/>
          </w:tcPr>
          <w:p w:rsidRPr="00E11225" w:rsidR="00AD739A" w:rsidP="003908A4" w:rsidRDefault="003908A4" w14:paraId="35F6AE91" w14:textId="7799A09C">
            <w:pPr>
              <w:jc w:val="both"/>
            </w:pPr>
            <w:r w:rsidRPr="00E11225">
              <w:t>Students demonstrating exceptional ability or performance in academic or non-academic domains.</w:t>
            </w:r>
          </w:p>
        </w:tc>
      </w:tr>
      <w:tr w:rsidRPr="00E11225" w:rsidR="00AD739A" w:rsidTr="0A40DB7C" w14:paraId="65974E84" w14:textId="77777777">
        <w:tc>
          <w:tcPr>
            <w:tcW w:w="2552" w:type="dxa"/>
          </w:tcPr>
          <w:p w:rsidRPr="00E11225" w:rsidR="00AD739A" w:rsidP="00332577" w:rsidRDefault="00E86B19" w14:paraId="65EFD117" w14:textId="3C41FE1E">
            <w:pPr>
              <w:jc w:val="both"/>
              <w:rPr>
                <w:b/>
                <w:bCs/>
              </w:rPr>
            </w:pPr>
            <w:r w:rsidRPr="00E11225">
              <w:rPr>
                <w:b/>
                <w:bCs/>
              </w:rPr>
              <w:t>Graduated Response</w:t>
            </w:r>
          </w:p>
        </w:tc>
        <w:tc>
          <w:tcPr>
            <w:tcW w:w="6464" w:type="dxa"/>
          </w:tcPr>
          <w:p w:rsidRPr="00E11225" w:rsidR="00AD739A" w:rsidP="003908A4" w:rsidRDefault="003908A4" w14:paraId="3C3558AA" w14:textId="18A6FBA7">
            <w:pPr>
              <w:tabs>
                <w:tab w:val="left" w:pos="1800"/>
              </w:tabs>
              <w:jc w:val="both"/>
            </w:pPr>
            <w:r w:rsidRPr="00E11225">
              <w:t>A tiered approach to identifying and meeting student needs through Levels 1, 2, 3 and 3+ support, based on KHDA guidance.</w:t>
            </w:r>
          </w:p>
        </w:tc>
      </w:tr>
      <w:tr w:rsidRPr="00E11225" w:rsidR="00AD739A" w:rsidTr="0A40DB7C" w14:paraId="00EC7580" w14:textId="77777777">
        <w:tc>
          <w:tcPr>
            <w:tcW w:w="2552" w:type="dxa"/>
          </w:tcPr>
          <w:p w:rsidRPr="00E11225" w:rsidR="00AD739A" w:rsidP="00332577" w:rsidRDefault="00EE24EF" w14:paraId="78AC1935" w14:textId="06BD80E1">
            <w:pPr>
              <w:jc w:val="both"/>
              <w:rPr>
                <w:b/>
                <w:bCs/>
              </w:rPr>
            </w:pPr>
            <w:r>
              <w:rPr>
                <w:b/>
                <w:bCs/>
              </w:rPr>
              <w:t>ILSA</w:t>
            </w:r>
          </w:p>
        </w:tc>
        <w:tc>
          <w:tcPr>
            <w:tcW w:w="6464" w:type="dxa"/>
          </w:tcPr>
          <w:p w:rsidRPr="00E11225" w:rsidR="00AD739A" w:rsidP="00332577" w:rsidRDefault="00EE24EF" w14:paraId="7D4FFEBC" w14:textId="3DECB6B7">
            <w:pPr>
              <w:jc w:val="both"/>
            </w:pPr>
            <w:r>
              <w:t>Individual Learning Support Assistant</w:t>
            </w:r>
            <w:r w:rsidR="00EA3F0B">
              <w:t>,</w:t>
            </w:r>
            <w:r>
              <w:t xml:space="preserve"> who is parent employed but supported in school to work with a child on a on</w:t>
            </w:r>
            <w:r w:rsidR="00EA3F0B">
              <w:t>e</w:t>
            </w:r>
            <w:r>
              <w:t xml:space="preserve">-to-one basis. </w:t>
            </w:r>
          </w:p>
        </w:tc>
      </w:tr>
      <w:tr w:rsidRPr="00E11225" w:rsidR="00AD739A" w:rsidTr="0A40DB7C" w14:paraId="65F2759A" w14:textId="77777777">
        <w:tc>
          <w:tcPr>
            <w:tcW w:w="2552" w:type="dxa"/>
          </w:tcPr>
          <w:p w:rsidRPr="00E11225" w:rsidR="00AD739A" w:rsidP="00332577" w:rsidRDefault="00AD739A" w14:paraId="0A646514" w14:textId="6F7D7DEF">
            <w:pPr>
              <w:jc w:val="both"/>
              <w:rPr>
                <w:b/>
                <w:bCs/>
              </w:rPr>
            </w:pPr>
          </w:p>
        </w:tc>
        <w:tc>
          <w:tcPr>
            <w:tcW w:w="6464" w:type="dxa"/>
          </w:tcPr>
          <w:p w:rsidRPr="00E11225" w:rsidR="00AD739A" w:rsidP="00332577" w:rsidRDefault="00AD739A" w14:paraId="48865EDF" w14:textId="4BD618AD">
            <w:pPr>
              <w:jc w:val="both"/>
            </w:pPr>
          </w:p>
        </w:tc>
      </w:tr>
    </w:tbl>
    <w:p w:rsidRPr="00E11225" w:rsidR="00B61E4E" w:rsidP="00332577" w:rsidRDefault="00B61E4E" w14:paraId="411510B3" w14:textId="77777777">
      <w:pPr>
        <w:jc w:val="both"/>
      </w:pPr>
    </w:p>
    <w:p w:rsidRPr="00E11225" w:rsidR="00E12E7D" w:rsidP="00332577" w:rsidRDefault="00E12E7D" w14:paraId="141790EA" w14:textId="6C561926">
      <w:pPr>
        <w:pStyle w:val="ListParagraph"/>
        <w:numPr>
          <w:ilvl w:val="0"/>
          <w:numId w:val="3"/>
        </w:numPr>
        <w:jc w:val="both"/>
        <w:rPr>
          <w:b/>
          <w:bCs/>
        </w:rPr>
      </w:pPr>
      <w:r w:rsidRPr="00E11225">
        <w:rPr>
          <w:b/>
          <w:bCs/>
        </w:rPr>
        <w:t>Role</w:t>
      </w:r>
      <w:r w:rsidRPr="00E11225" w:rsidR="007A0138">
        <w:rPr>
          <w:b/>
          <w:bCs/>
        </w:rPr>
        <w:t>s</w:t>
      </w:r>
      <w:r w:rsidRPr="00E11225">
        <w:rPr>
          <w:b/>
          <w:bCs/>
        </w:rPr>
        <w:t xml:space="preserve"> and Responsibilities</w:t>
      </w:r>
    </w:p>
    <w:p w:rsidR="00867599" w:rsidP="00C4366C" w:rsidRDefault="00867599" w14:paraId="23CBD0F4" w14:textId="55477888">
      <w:pPr>
        <w:pStyle w:val="ListParagraph"/>
        <w:spacing w:after="0"/>
        <w:jc w:val="both"/>
      </w:pPr>
      <w:r w:rsidRPr="00E11225">
        <w:t>Inclusion at DBS Mira is a shared responsibility, with clearly defined roles ensuring that all staff, students, parents, and external partners work collaboratively to remove barriers, promote equity, and support every learner to thrive.</w:t>
      </w:r>
    </w:p>
    <w:p w:rsidRPr="00E11225" w:rsidR="00C4366C" w:rsidP="00C4366C" w:rsidRDefault="00C4366C" w14:paraId="2CF527AD" w14:textId="77777777">
      <w:pPr>
        <w:pStyle w:val="ListParagraph"/>
        <w:spacing w:after="0"/>
        <w:jc w:val="both"/>
      </w:pPr>
    </w:p>
    <w:p w:rsidR="00AA2A79" w:rsidP="00C4366C" w:rsidRDefault="00AA2A79" w14:paraId="7DECC61E" w14:textId="074C2BB0">
      <w:pPr>
        <w:pStyle w:val="NormalWeb"/>
        <w:spacing w:before="0" w:beforeAutospacing="0" w:after="0" w:afterAutospacing="0"/>
        <w:ind w:left="720"/>
        <w:rPr>
          <w:rFonts w:asciiTheme="minorHAnsi" w:hAnsiTheme="minorHAnsi" w:eastAsiaTheme="majorEastAsia"/>
        </w:rPr>
      </w:pPr>
      <w:r w:rsidRPr="00AA2A79">
        <w:rPr>
          <w:rFonts w:asciiTheme="minorHAnsi" w:hAnsiTheme="minorHAnsi" w:eastAsiaTheme="majorEastAsia"/>
          <w:b/>
          <w:bCs/>
        </w:rPr>
        <w:t>Governors</w:t>
      </w:r>
      <w:r w:rsidRPr="00AA2A79">
        <w:rPr>
          <w:rFonts w:asciiTheme="minorHAnsi" w:hAnsiTheme="minorHAnsi" w:eastAsiaTheme="majorEastAsia"/>
        </w:rPr>
        <w:t>: Provide strategic oversight, ensure accountability, and support school leadership in delivering high standards of education, safeguarding, and inclusive practice.</w:t>
      </w:r>
    </w:p>
    <w:p w:rsidRPr="00AA2A79" w:rsidR="00C4366C" w:rsidP="00C4366C" w:rsidRDefault="00C4366C" w14:paraId="187291F4" w14:textId="77777777">
      <w:pPr>
        <w:pStyle w:val="NormalWeb"/>
        <w:spacing w:before="0" w:beforeAutospacing="0" w:after="0" w:afterAutospacing="0"/>
        <w:ind w:left="720"/>
        <w:rPr>
          <w:rFonts w:asciiTheme="minorHAnsi" w:hAnsiTheme="minorHAnsi" w:eastAsiaTheme="majorEastAsia"/>
        </w:rPr>
      </w:pPr>
    </w:p>
    <w:p w:rsidR="00AA2A79" w:rsidP="00C4366C" w:rsidRDefault="00AA2A79" w14:paraId="7F79587E" w14:textId="1034ABD3">
      <w:pPr>
        <w:pStyle w:val="NormalWeb"/>
        <w:spacing w:before="0" w:beforeAutospacing="0" w:after="0" w:afterAutospacing="0"/>
        <w:ind w:left="720"/>
        <w:rPr>
          <w:rFonts w:asciiTheme="minorHAnsi" w:hAnsiTheme="minorHAnsi" w:eastAsiaTheme="majorEastAsia"/>
        </w:rPr>
      </w:pPr>
      <w:r w:rsidRPr="00AA2A79">
        <w:rPr>
          <w:rFonts w:asciiTheme="minorHAnsi" w:hAnsiTheme="minorHAnsi" w:eastAsiaTheme="majorEastAsia"/>
          <w:b/>
          <w:bCs/>
        </w:rPr>
        <w:t>Principal &amp; Senior Leadership Team (SLT):</w:t>
      </w:r>
      <w:r w:rsidRPr="00AA2A79">
        <w:rPr>
          <w:rFonts w:asciiTheme="minorHAnsi" w:hAnsiTheme="minorHAnsi" w:eastAsiaTheme="majorEastAsia"/>
        </w:rPr>
        <w:t xml:space="preserve"> Embed inclusive practice across policies and systems, allocate resources effectively, and ensure inclusion remains a standing agenda item.</w:t>
      </w:r>
    </w:p>
    <w:p w:rsidRPr="00AA2A79" w:rsidR="00C4366C" w:rsidP="00C4366C" w:rsidRDefault="00C4366C" w14:paraId="45B6138A" w14:textId="77777777">
      <w:pPr>
        <w:pStyle w:val="NormalWeb"/>
        <w:spacing w:before="0" w:beforeAutospacing="0" w:after="0" w:afterAutospacing="0"/>
        <w:ind w:left="720"/>
        <w:rPr>
          <w:rFonts w:asciiTheme="minorHAnsi" w:hAnsiTheme="minorHAnsi" w:eastAsiaTheme="majorEastAsia"/>
        </w:rPr>
      </w:pPr>
    </w:p>
    <w:p w:rsidR="00AA2A79" w:rsidP="00C4366C" w:rsidRDefault="00AA2A79" w14:paraId="6D44D3AE" w14:textId="4FB0698F">
      <w:pPr>
        <w:pStyle w:val="NormalWeb"/>
        <w:spacing w:before="0" w:beforeAutospacing="0" w:after="0" w:afterAutospacing="0"/>
        <w:ind w:left="720"/>
        <w:rPr>
          <w:rFonts w:asciiTheme="minorHAnsi" w:hAnsiTheme="minorHAnsi" w:eastAsiaTheme="majorEastAsia"/>
        </w:rPr>
      </w:pPr>
      <w:r w:rsidRPr="00AA2A79">
        <w:rPr>
          <w:rFonts w:asciiTheme="minorHAnsi" w:hAnsiTheme="minorHAnsi" w:eastAsiaTheme="majorEastAsia"/>
          <w:b/>
          <w:bCs/>
        </w:rPr>
        <w:t>Director of Inclusion:</w:t>
      </w:r>
      <w:r w:rsidRPr="00AA2A79">
        <w:rPr>
          <w:rFonts w:asciiTheme="minorHAnsi" w:hAnsiTheme="minorHAnsi" w:eastAsiaTheme="majorEastAsia"/>
        </w:rPr>
        <w:t xml:space="preserve"> Lead early identification of needs, map provision and interventions, monitor progress and report to SLT, oversee EAL and G&amp;T provision, maintain the G&amp;T register, coordinate CPD for staff, and engage parents and community partners.</w:t>
      </w:r>
    </w:p>
    <w:p w:rsidRPr="00AA2A79" w:rsidR="00C4366C" w:rsidP="00C4366C" w:rsidRDefault="00C4366C" w14:paraId="45D912F5" w14:textId="77777777">
      <w:pPr>
        <w:pStyle w:val="NormalWeb"/>
        <w:spacing w:before="0" w:beforeAutospacing="0" w:after="0" w:afterAutospacing="0"/>
        <w:ind w:left="720"/>
        <w:rPr>
          <w:rFonts w:asciiTheme="minorHAnsi" w:hAnsiTheme="minorHAnsi" w:eastAsiaTheme="majorEastAsia"/>
        </w:rPr>
      </w:pPr>
    </w:p>
    <w:p w:rsidRPr="00AA2A79" w:rsidR="00AA2A79" w:rsidP="00C4366C" w:rsidRDefault="00AA2A79" w14:paraId="0479A86F" w14:textId="3DCE7DB9">
      <w:pPr>
        <w:pStyle w:val="NormalWeb"/>
        <w:spacing w:before="0" w:beforeAutospacing="0" w:after="0" w:afterAutospacing="0"/>
        <w:ind w:left="720"/>
        <w:rPr>
          <w:rFonts w:asciiTheme="minorHAnsi" w:hAnsiTheme="minorHAnsi" w:eastAsiaTheme="majorEastAsia"/>
        </w:rPr>
      </w:pPr>
      <w:r w:rsidRPr="00AA2A79">
        <w:rPr>
          <w:rFonts w:asciiTheme="minorHAnsi" w:hAnsiTheme="minorHAnsi" w:eastAsiaTheme="majorEastAsia"/>
          <w:b/>
          <w:bCs/>
        </w:rPr>
        <w:t>Inclusion Link Teachers:</w:t>
      </w:r>
      <w:r w:rsidRPr="00AA2A79">
        <w:rPr>
          <w:rFonts w:asciiTheme="minorHAnsi" w:hAnsiTheme="minorHAnsi" w:eastAsiaTheme="majorEastAsia"/>
        </w:rPr>
        <w:t xml:space="preserve"> Support teachers with differentiation, create and review </w:t>
      </w:r>
      <w:proofErr w:type="spellStart"/>
      <w:r w:rsidRPr="00AA2A79">
        <w:rPr>
          <w:rFonts w:asciiTheme="minorHAnsi" w:hAnsiTheme="minorHAnsi" w:eastAsiaTheme="majorEastAsia"/>
        </w:rPr>
        <w:t>Edukey</w:t>
      </w:r>
      <w:proofErr w:type="spellEnd"/>
      <w:r w:rsidRPr="00AA2A79">
        <w:rPr>
          <w:rFonts w:asciiTheme="minorHAnsi" w:hAnsiTheme="minorHAnsi" w:eastAsiaTheme="majorEastAsia"/>
        </w:rPr>
        <w:t xml:space="preserve"> plans, attend review meetings, communicate regularly with parents, and advise on strategies to remove barriers to learning.</w:t>
      </w:r>
    </w:p>
    <w:p w:rsidR="00AA2A79" w:rsidP="00C4366C" w:rsidRDefault="007A48D0" w14:paraId="7D1DC635" w14:textId="7ECBC170">
      <w:pPr>
        <w:pStyle w:val="NormalWeb"/>
        <w:spacing w:before="0" w:beforeAutospacing="0" w:after="0" w:afterAutospacing="0"/>
        <w:ind w:left="720"/>
        <w:rPr>
          <w:rFonts w:asciiTheme="minorHAnsi" w:hAnsiTheme="minorHAnsi" w:eastAsiaTheme="majorEastAsia"/>
        </w:rPr>
      </w:pPr>
      <w:r w:rsidRPr="00E11225">
        <w:rPr>
          <w:rFonts w:asciiTheme="minorHAnsi" w:hAnsiTheme="minorHAnsi" w:eastAsiaTheme="majorEastAsia"/>
          <w:b/>
          <w:bCs/>
        </w:rPr>
        <w:lastRenderedPageBreak/>
        <w:t xml:space="preserve">Inclusion </w:t>
      </w:r>
      <w:r w:rsidRPr="00AA2A79" w:rsidR="00AA2A79">
        <w:rPr>
          <w:rFonts w:asciiTheme="minorHAnsi" w:hAnsiTheme="minorHAnsi" w:eastAsiaTheme="majorEastAsia"/>
          <w:b/>
          <w:bCs/>
        </w:rPr>
        <w:t>Support Assistants:</w:t>
      </w:r>
      <w:r w:rsidRPr="00AA2A79" w:rsidR="00AA2A79">
        <w:rPr>
          <w:rFonts w:asciiTheme="minorHAnsi" w:hAnsiTheme="minorHAnsi" w:eastAsiaTheme="majorEastAsia"/>
        </w:rPr>
        <w:t xml:space="preserve"> Support individual or small groups in-class or through short-term interventions, prepare learning resources, and assist with baseline assessments under Inclusion guidance.</w:t>
      </w:r>
    </w:p>
    <w:p w:rsidRPr="00AA2A79" w:rsidR="00C4366C" w:rsidP="00C4366C" w:rsidRDefault="00C4366C" w14:paraId="5D873650" w14:textId="77777777">
      <w:pPr>
        <w:pStyle w:val="NormalWeb"/>
        <w:spacing w:before="0" w:beforeAutospacing="0" w:after="0" w:afterAutospacing="0"/>
        <w:ind w:left="720"/>
        <w:rPr>
          <w:rFonts w:asciiTheme="minorHAnsi" w:hAnsiTheme="minorHAnsi" w:eastAsiaTheme="majorEastAsia"/>
        </w:rPr>
      </w:pPr>
    </w:p>
    <w:p w:rsidR="00AA2A79" w:rsidP="00C4366C" w:rsidRDefault="00AA2A79" w14:paraId="7A49E8E5" w14:textId="531439D7">
      <w:pPr>
        <w:pStyle w:val="NormalWeb"/>
        <w:spacing w:before="0" w:beforeAutospacing="0" w:after="0" w:afterAutospacing="0"/>
        <w:ind w:left="720"/>
        <w:rPr>
          <w:rFonts w:asciiTheme="minorHAnsi" w:hAnsiTheme="minorHAnsi" w:eastAsiaTheme="majorEastAsia"/>
        </w:rPr>
      </w:pPr>
      <w:r w:rsidRPr="0A40DB7C">
        <w:rPr>
          <w:rFonts w:asciiTheme="minorHAnsi" w:hAnsiTheme="minorHAnsi" w:eastAsiaTheme="majorEastAsia"/>
          <w:b/>
          <w:bCs/>
        </w:rPr>
        <w:t>Individual Learning Support Assistants (ILSAs):</w:t>
      </w:r>
      <w:r w:rsidRPr="0A40DB7C">
        <w:rPr>
          <w:rFonts w:asciiTheme="minorHAnsi" w:hAnsiTheme="minorHAnsi" w:eastAsiaTheme="majorEastAsia"/>
        </w:rPr>
        <w:t xml:space="preserve"> Provide personalised support for Students of Determination, monitor and record progress against IEP targets, and reinforce therapy strategies in collaboration with Inclusion staff.</w:t>
      </w:r>
      <w:r w:rsidRPr="0A40DB7C" w:rsidR="7E20CFC7">
        <w:rPr>
          <w:rFonts w:asciiTheme="minorHAnsi" w:hAnsiTheme="minorHAnsi" w:eastAsiaTheme="majorEastAsia"/>
        </w:rPr>
        <w:t xml:space="preserve"> ILSAs will be </w:t>
      </w:r>
      <w:r w:rsidRPr="0A40DB7C" w:rsidR="374C43C2">
        <w:rPr>
          <w:rFonts w:asciiTheme="minorHAnsi" w:hAnsiTheme="minorHAnsi" w:eastAsiaTheme="majorEastAsia"/>
        </w:rPr>
        <w:t>provided for</w:t>
      </w:r>
      <w:r w:rsidRPr="0A40DB7C" w:rsidR="7E20CFC7">
        <w:rPr>
          <w:rFonts w:asciiTheme="minorHAnsi" w:hAnsiTheme="minorHAnsi" w:eastAsiaTheme="majorEastAsia"/>
        </w:rPr>
        <w:t xml:space="preserve"> by the parents and placed with a student</w:t>
      </w:r>
      <w:r w:rsidRPr="0A40DB7C" w:rsidR="1CBE5245">
        <w:rPr>
          <w:rFonts w:asciiTheme="minorHAnsi" w:hAnsiTheme="minorHAnsi" w:eastAsiaTheme="majorEastAsia"/>
        </w:rPr>
        <w:t xml:space="preserve"> </w:t>
      </w:r>
      <w:r w:rsidRPr="0A40DB7C" w:rsidR="7E20CFC7">
        <w:rPr>
          <w:rFonts w:asciiTheme="minorHAnsi" w:hAnsiTheme="minorHAnsi" w:eastAsiaTheme="majorEastAsia"/>
        </w:rPr>
        <w:t xml:space="preserve">when </w:t>
      </w:r>
      <w:r w:rsidRPr="0A40DB7C" w:rsidR="0165B497">
        <w:rPr>
          <w:rFonts w:asciiTheme="minorHAnsi" w:hAnsiTheme="minorHAnsi" w:eastAsiaTheme="majorEastAsia"/>
        </w:rPr>
        <w:t>the</w:t>
      </w:r>
      <w:r w:rsidRPr="0A40DB7C" w:rsidR="09729DCE">
        <w:rPr>
          <w:rFonts w:asciiTheme="minorHAnsi" w:hAnsiTheme="minorHAnsi" w:eastAsiaTheme="majorEastAsia"/>
        </w:rPr>
        <w:t xml:space="preserve"> </w:t>
      </w:r>
      <w:r w:rsidRPr="0A40DB7C" w:rsidR="7E20CFC7">
        <w:rPr>
          <w:rFonts w:asciiTheme="minorHAnsi" w:hAnsiTheme="minorHAnsi" w:eastAsiaTheme="majorEastAsia"/>
        </w:rPr>
        <w:t xml:space="preserve">support </w:t>
      </w:r>
      <w:r w:rsidRPr="0A40DB7C" w:rsidR="6FC1B971">
        <w:rPr>
          <w:rFonts w:asciiTheme="minorHAnsi" w:hAnsiTheme="minorHAnsi" w:eastAsiaTheme="majorEastAsia"/>
        </w:rPr>
        <w:t>requirement</w:t>
      </w:r>
      <w:r w:rsidRPr="0A40DB7C" w:rsidR="7E20CFC7">
        <w:rPr>
          <w:rFonts w:asciiTheme="minorHAnsi" w:hAnsiTheme="minorHAnsi" w:eastAsiaTheme="majorEastAsia"/>
        </w:rPr>
        <w:t xml:space="preserve"> </w:t>
      </w:r>
      <w:r w:rsidRPr="0A40DB7C" w:rsidR="085C84B3">
        <w:rPr>
          <w:rFonts w:asciiTheme="minorHAnsi" w:hAnsiTheme="minorHAnsi" w:eastAsiaTheme="majorEastAsia"/>
        </w:rPr>
        <w:t xml:space="preserve">is more than </w:t>
      </w:r>
      <w:r w:rsidRPr="0A40DB7C" w:rsidR="7E20CFC7">
        <w:rPr>
          <w:rFonts w:asciiTheme="minorHAnsi" w:hAnsiTheme="minorHAnsi" w:eastAsiaTheme="majorEastAsia"/>
        </w:rPr>
        <w:t xml:space="preserve">three hours per week. </w:t>
      </w:r>
    </w:p>
    <w:p w:rsidRPr="00AA2A79" w:rsidR="00C4366C" w:rsidP="00C4366C" w:rsidRDefault="00C4366C" w14:paraId="334AA230" w14:textId="77777777">
      <w:pPr>
        <w:pStyle w:val="NormalWeb"/>
        <w:spacing w:before="0" w:beforeAutospacing="0" w:after="0" w:afterAutospacing="0"/>
        <w:ind w:left="720"/>
        <w:rPr>
          <w:rFonts w:asciiTheme="minorHAnsi" w:hAnsiTheme="minorHAnsi" w:eastAsiaTheme="majorEastAsia"/>
        </w:rPr>
      </w:pPr>
    </w:p>
    <w:p w:rsidR="00AA2A79" w:rsidP="00C4366C" w:rsidRDefault="00AA2A79" w14:paraId="00788CF6" w14:textId="5CC1EEFE">
      <w:pPr>
        <w:pStyle w:val="NormalWeb"/>
        <w:spacing w:before="0" w:beforeAutospacing="0" w:after="0" w:afterAutospacing="0"/>
        <w:ind w:left="720"/>
        <w:rPr>
          <w:rFonts w:asciiTheme="minorHAnsi" w:hAnsiTheme="minorHAnsi" w:eastAsiaTheme="majorEastAsia"/>
        </w:rPr>
      </w:pPr>
      <w:r w:rsidRPr="00AA2A79">
        <w:rPr>
          <w:rFonts w:asciiTheme="minorHAnsi" w:hAnsiTheme="minorHAnsi" w:eastAsiaTheme="majorEastAsia"/>
          <w:b/>
          <w:bCs/>
        </w:rPr>
        <w:t>Class Teachers:</w:t>
      </w:r>
      <w:r w:rsidRPr="00AA2A79">
        <w:rPr>
          <w:rFonts w:asciiTheme="minorHAnsi" w:hAnsiTheme="minorHAnsi" w:eastAsiaTheme="majorEastAsia"/>
        </w:rPr>
        <w:t xml:space="preserve"> Deliver Quality First Teaching, plan differentiated lessons aligned to </w:t>
      </w:r>
      <w:r w:rsidRPr="00E11225">
        <w:rPr>
          <w:rFonts w:asciiTheme="minorHAnsi" w:hAnsiTheme="minorHAnsi" w:eastAsiaTheme="majorEastAsia"/>
        </w:rPr>
        <w:t>learning plan</w:t>
      </w:r>
      <w:r w:rsidRPr="00AA2A79">
        <w:rPr>
          <w:rFonts w:asciiTheme="minorHAnsi" w:hAnsiTheme="minorHAnsi" w:eastAsiaTheme="majorEastAsia"/>
        </w:rPr>
        <w:t xml:space="preserve"> strategies, follow referral processes for concerns, nurture G&amp;T students, integrate EAL strategies, and actively participate in IEP and review cycles.</w:t>
      </w:r>
    </w:p>
    <w:p w:rsidRPr="00E11225" w:rsidR="00C4366C" w:rsidP="00C4366C" w:rsidRDefault="00C4366C" w14:paraId="27EFA992" w14:textId="77777777">
      <w:pPr>
        <w:pStyle w:val="NormalWeb"/>
        <w:spacing w:before="0" w:beforeAutospacing="0" w:after="0" w:afterAutospacing="0"/>
        <w:ind w:left="720"/>
        <w:rPr>
          <w:rFonts w:asciiTheme="minorHAnsi" w:hAnsiTheme="minorHAnsi" w:eastAsiaTheme="majorEastAsia"/>
        </w:rPr>
      </w:pPr>
    </w:p>
    <w:p w:rsidR="007A48D0" w:rsidP="00C4366C" w:rsidRDefault="007A48D0" w14:paraId="5A5936E3" w14:textId="4DD1FAC5">
      <w:pPr>
        <w:pStyle w:val="NormalWeb"/>
        <w:spacing w:before="0" w:beforeAutospacing="0" w:after="0" w:afterAutospacing="0"/>
        <w:ind w:left="720"/>
        <w:rPr>
          <w:rFonts w:asciiTheme="minorHAnsi" w:hAnsiTheme="minorHAnsi" w:eastAsiaTheme="majorEastAsia"/>
        </w:rPr>
      </w:pPr>
      <w:r w:rsidRPr="00E11225">
        <w:rPr>
          <w:rFonts w:asciiTheme="minorHAnsi" w:hAnsiTheme="minorHAnsi" w:eastAsiaTheme="majorEastAsia"/>
          <w:b/>
          <w:bCs/>
        </w:rPr>
        <w:t>Learning Support Assistants:</w:t>
      </w:r>
      <w:r w:rsidRPr="00E11225">
        <w:rPr>
          <w:rFonts w:asciiTheme="minorHAnsi" w:hAnsiTheme="minorHAnsi" w:eastAsiaTheme="majorEastAsia"/>
        </w:rPr>
        <w:t xml:space="preserve"> </w:t>
      </w:r>
      <w:r w:rsidRPr="00E11225" w:rsidR="004E6848">
        <w:rPr>
          <w:rFonts w:asciiTheme="minorHAnsi" w:hAnsiTheme="minorHAnsi" w:eastAsiaTheme="majorEastAsia"/>
        </w:rPr>
        <w:t>works alongside the teacher to support individual students or small groups, helping to deliver differentiated instruction, reinforce learning, and foster an inclusive classroom environment.</w:t>
      </w:r>
    </w:p>
    <w:p w:rsidRPr="00AA2A79" w:rsidR="00C4366C" w:rsidP="00C4366C" w:rsidRDefault="00C4366C" w14:paraId="7DDAA91E" w14:textId="77777777">
      <w:pPr>
        <w:pStyle w:val="NormalWeb"/>
        <w:spacing w:before="0" w:beforeAutospacing="0" w:after="0" w:afterAutospacing="0"/>
        <w:ind w:left="720"/>
        <w:rPr>
          <w:rFonts w:asciiTheme="minorHAnsi" w:hAnsiTheme="minorHAnsi" w:eastAsiaTheme="majorEastAsia"/>
        </w:rPr>
      </w:pPr>
    </w:p>
    <w:p w:rsidR="00AA2A79" w:rsidP="00C4366C" w:rsidRDefault="00AA2A79" w14:paraId="2BC45EE8" w14:textId="52EE14DE">
      <w:pPr>
        <w:pStyle w:val="NormalWeb"/>
        <w:spacing w:before="0" w:beforeAutospacing="0" w:after="0" w:afterAutospacing="0"/>
        <w:ind w:left="720"/>
        <w:rPr>
          <w:rFonts w:asciiTheme="minorHAnsi" w:hAnsiTheme="minorHAnsi" w:eastAsiaTheme="majorEastAsia"/>
        </w:rPr>
      </w:pPr>
      <w:r w:rsidRPr="00AA2A79">
        <w:rPr>
          <w:rFonts w:asciiTheme="minorHAnsi" w:hAnsiTheme="minorHAnsi" w:eastAsiaTheme="majorEastAsia"/>
          <w:b/>
          <w:bCs/>
        </w:rPr>
        <w:t>School Counsellor:</w:t>
      </w:r>
      <w:r w:rsidRPr="00AA2A79">
        <w:rPr>
          <w:rFonts w:asciiTheme="minorHAnsi" w:hAnsiTheme="minorHAnsi" w:eastAsiaTheme="majorEastAsia"/>
        </w:rPr>
        <w:t xml:space="preserve"> Promote wellbeing through counselling support, intervention strategies, and guidance that build resilience and positive relationships.</w:t>
      </w:r>
    </w:p>
    <w:p w:rsidRPr="00AA2A79" w:rsidR="00C4366C" w:rsidP="00C4366C" w:rsidRDefault="00C4366C" w14:paraId="5EC8160E" w14:textId="77777777">
      <w:pPr>
        <w:pStyle w:val="NormalWeb"/>
        <w:spacing w:before="0" w:beforeAutospacing="0" w:after="0" w:afterAutospacing="0"/>
        <w:ind w:left="720"/>
        <w:rPr>
          <w:rFonts w:asciiTheme="minorHAnsi" w:hAnsiTheme="minorHAnsi" w:eastAsiaTheme="majorEastAsia"/>
        </w:rPr>
      </w:pPr>
    </w:p>
    <w:p w:rsidR="00AA2A79" w:rsidP="00C4366C" w:rsidRDefault="00AA2A79" w14:paraId="2779C433" w14:textId="12A36AE2">
      <w:pPr>
        <w:pStyle w:val="NormalWeb"/>
        <w:spacing w:before="0" w:beforeAutospacing="0" w:after="0" w:afterAutospacing="0"/>
        <w:ind w:left="720"/>
        <w:rPr>
          <w:rFonts w:asciiTheme="minorHAnsi" w:hAnsiTheme="minorHAnsi" w:eastAsiaTheme="majorEastAsia"/>
        </w:rPr>
      </w:pPr>
      <w:r w:rsidRPr="00AA2A79">
        <w:rPr>
          <w:rFonts w:asciiTheme="minorHAnsi" w:hAnsiTheme="minorHAnsi" w:eastAsiaTheme="majorEastAsia"/>
          <w:b/>
          <w:bCs/>
        </w:rPr>
        <w:t>School Nurse and Clinic Team:</w:t>
      </w:r>
      <w:r w:rsidRPr="00AA2A79">
        <w:rPr>
          <w:rFonts w:asciiTheme="minorHAnsi" w:hAnsiTheme="minorHAnsi" w:eastAsiaTheme="majorEastAsia"/>
        </w:rPr>
        <w:t xml:space="preserve"> Safeguard student health by managing medical needs, maintaining health records, and supporting students’ wellbeing during the school day.</w:t>
      </w:r>
    </w:p>
    <w:p w:rsidRPr="00AA2A79" w:rsidR="00C4366C" w:rsidP="00C4366C" w:rsidRDefault="00C4366C" w14:paraId="35FE18F8" w14:textId="77777777">
      <w:pPr>
        <w:pStyle w:val="NormalWeb"/>
        <w:spacing w:before="0" w:beforeAutospacing="0" w:after="0" w:afterAutospacing="0"/>
        <w:ind w:left="720"/>
        <w:rPr>
          <w:rFonts w:asciiTheme="minorHAnsi" w:hAnsiTheme="minorHAnsi" w:eastAsiaTheme="majorEastAsia"/>
        </w:rPr>
      </w:pPr>
    </w:p>
    <w:p w:rsidR="00AA2A79" w:rsidP="00C4366C" w:rsidRDefault="00AA2A79" w14:paraId="0568964F" w14:textId="2248189A">
      <w:pPr>
        <w:pStyle w:val="NormalWeb"/>
        <w:spacing w:before="0" w:beforeAutospacing="0" w:after="0" w:afterAutospacing="0"/>
        <w:ind w:left="720"/>
        <w:rPr>
          <w:rFonts w:asciiTheme="minorHAnsi" w:hAnsiTheme="minorHAnsi" w:eastAsiaTheme="majorEastAsia"/>
        </w:rPr>
      </w:pPr>
      <w:r w:rsidRPr="00AA2A79">
        <w:rPr>
          <w:rFonts w:asciiTheme="minorHAnsi" w:hAnsiTheme="minorHAnsi" w:eastAsiaTheme="majorEastAsia"/>
          <w:b/>
          <w:bCs/>
        </w:rPr>
        <w:t>Parents:</w:t>
      </w:r>
      <w:r w:rsidRPr="00AA2A79">
        <w:rPr>
          <w:rFonts w:asciiTheme="minorHAnsi" w:hAnsiTheme="minorHAnsi" w:eastAsiaTheme="majorEastAsia"/>
        </w:rPr>
        <w:t xml:space="preserve"> Share assessments and relevant reports, attend review meetings, collaborate on learning plans, and reinforce strategies at home.</w:t>
      </w:r>
    </w:p>
    <w:p w:rsidRPr="00AA2A79" w:rsidR="00C4366C" w:rsidP="00C4366C" w:rsidRDefault="00C4366C" w14:paraId="494F1C4D" w14:textId="77777777">
      <w:pPr>
        <w:pStyle w:val="NormalWeb"/>
        <w:spacing w:before="0" w:beforeAutospacing="0" w:after="0" w:afterAutospacing="0"/>
        <w:ind w:left="720"/>
        <w:rPr>
          <w:rFonts w:asciiTheme="minorHAnsi" w:hAnsiTheme="minorHAnsi" w:eastAsiaTheme="majorEastAsia"/>
        </w:rPr>
      </w:pPr>
    </w:p>
    <w:p w:rsidR="00AA2A79" w:rsidP="00C4366C" w:rsidRDefault="00AA2A79" w14:paraId="185B1241" w14:textId="42E47DC6">
      <w:pPr>
        <w:pStyle w:val="NormalWeb"/>
        <w:spacing w:before="0" w:beforeAutospacing="0" w:after="0" w:afterAutospacing="0"/>
        <w:ind w:left="720"/>
        <w:rPr>
          <w:rFonts w:asciiTheme="minorHAnsi" w:hAnsiTheme="minorHAnsi" w:eastAsiaTheme="majorEastAsia"/>
        </w:rPr>
      </w:pPr>
      <w:r w:rsidRPr="00AA2A79">
        <w:rPr>
          <w:rFonts w:asciiTheme="minorHAnsi" w:hAnsiTheme="minorHAnsi" w:eastAsiaTheme="majorEastAsia"/>
          <w:b/>
          <w:bCs/>
        </w:rPr>
        <w:t>Students:</w:t>
      </w:r>
      <w:r w:rsidRPr="00AA2A79">
        <w:rPr>
          <w:rFonts w:asciiTheme="minorHAnsi" w:hAnsiTheme="minorHAnsi" w:eastAsiaTheme="majorEastAsia"/>
        </w:rPr>
        <w:t xml:space="preserve"> Participate actively in their learning plans, contribute to goal-setting, and develop independence.</w:t>
      </w:r>
    </w:p>
    <w:p w:rsidRPr="00AA2A79" w:rsidR="00C4366C" w:rsidP="00C4366C" w:rsidRDefault="00C4366C" w14:paraId="6FA7CC05" w14:textId="77777777">
      <w:pPr>
        <w:pStyle w:val="NormalWeb"/>
        <w:spacing w:before="0" w:beforeAutospacing="0" w:after="0" w:afterAutospacing="0"/>
        <w:ind w:left="720"/>
        <w:rPr>
          <w:rFonts w:asciiTheme="minorHAnsi" w:hAnsiTheme="minorHAnsi" w:eastAsiaTheme="majorEastAsia"/>
        </w:rPr>
      </w:pPr>
    </w:p>
    <w:p w:rsidR="00AA2A79" w:rsidP="00C4366C" w:rsidRDefault="00AA2A79" w14:paraId="78D8169F" w14:textId="52B9E6C0">
      <w:pPr>
        <w:pStyle w:val="NormalWeb"/>
        <w:spacing w:before="0" w:beforeAutospacing="0" w:after="0" w:afterAutospacing="0"/>
        <w:ind w:left="720"/>
        <w:rPr>
          <w:rFonts w:asciiTheme="minorHAnsi" w:hAnsiTheme="minorHAnsi" w:eastAsiaTheme="majorEastAsia"/>
        </w:rPr>
      </w:pPr>
      <w:r w:rsidRPr="00AA2A79">
        <w:rPr>
          <w:rFonts w:asciiTheme="minorHAnsi" w:hAnsiTheme="minorHAnsi" w:eastAsiaTheme="majorEastAsia"/>
          <w:b/>
          <w:bCs/>
        </w:rPr>
        <w:t>External Specialists:</w:t>
      </w:r>
      <w:r w:rsidRPr="00AA2A79">
        <w:rPr>
          <w:rFonts w:asciiTheme="minorHAnsi" w:hAnsiTheme="minorHAnsi" w:eastAsiaTheme="majorEastAsia"/>
        </w:rPr>
        <w:t xml:space="preserve"> Provide expert assessment, therapy, staff training, and collaborate within the Team Around the Child approach.</w:t>
      </w:r>
    </w:p>
    <w:p w:rsidRPr="00AA2A79" w:rsidR="00C4366C" w:rsidP="00C4366C" w:rsidRDefault="00C4366C" w14:paraId="7C808B41" w14:textId="77777777">
      <w:pPr>
        <w:pStyle w:val="NormalWeb"/>
        <w:spacing w:before="0" w:beforeAutospacing="0" w:after="0" w:afterAutospacing="0"/>
        <w:ind w:left="720"/>
        <w:rPr>
          <w:rFonts w:asciiTheme="minorHAnsi" w:hAnsiTheme="minorHAnsi" w:eastAsiaTheme="majorEastAsia"/>
        </w:rPr>
      </w:pPr>
    </w:p>
    <w:p w:rsidRPr="00E11225" w:rsidR="0017487F" w:rsidP="0017487F" w:rsidRDefault="00020B66" w14:paraId="44BD793E" w14:textId="77777777">
      <w:pPr>
        <w:pStyle w:val="ListParagraph"/>
        <w:numPr>
          <w:ilvl w:val="0"/>
          <w:numId w:val="3"/>
        </w:numPr>
        <w:jc w:val="both"/>
        <w:rPr>
          <w:b/>
          <w:bCs/>
        </w:rPr>
      </w:pPr>
      <w:r w:rsidRPr="00E11225">
        <w:rPr>
          <w:b/>
          <w:bCs/>
        </w:rPr>
        <w:t>Policy Details/Procedures</w:t>
      </w:r>
    </w:p>
    <w:p w:rsidRPr="00E11225" w:rsidR="002F0C15" w:rsidP="0029310E" w:rsidRDefault="002F0C15" w14:paraId="3B1138A6" w14:textId="086AFA62">
      <w:pPr>
        <w:spacing w:after="0"/>
        <w:ind w:left="357"/>
        <w:jc w:val="both"/>
        <w:rPr>
          <w:b/>
          <w:bCs/>
        </w:rPr>
      </w:pPr>
      <w:r w:rsidRPr="00E11225">
        <w:rPr>
          <w:b/>
          <w:bCs/>
        </w:rPr>
        <w:t>7.1 Admissions</w:t>
      </w:r>
    </w:p>
    <w:p w:rsidRPr="00E11225" w:rsidR="002F0C15" w:rsidP="0029310E" w:rsidRDefault="00E92F9E" w14:paraId="1EFAAC53" w14:textId="01C116D2">
      <w:pPr>
        <w:ind w:left="357"/>
        <w:jc w:val="both"/>
      </w:pPr>
      <w:r w:rsidRPr="00E11225">
        <w:t>The admissions</w:t>
      </w:r>
      <w:r w:rsidRPr="00E11225" w:rsidR="005B42A4">
        <w:t xml:space="preserve"> process is differentiated to meet the needs of Students of Determination and their parents. </w:t>
      </w:r>
      <w:r w:rsidRPr="00E11225" w:rsidR="00AF31CD">
        <w:t>Whilst most students take an age-appropriate assessment, to assist with placement and planning we will work with parents to gather the relevant information, with sensitivity to the needs of the student</w:t>
      </w:r>
      <w:r w:rsidRPr="00E11225" w:rsidR="00157AEE">
        <w:t xml:space="preserve">. If necessary, bespoke one-to-one assessments are conducted. </w:t>
      </w:r>
      <w:r w:rsidRPr="00E11225" w:rsidR="00616954">
        <w:t>In some cases, a visit to the student’s current setting</w:t>
      </w:r>
      <w:r w:rsidRPr="00E11225" w:rsidR="0026461F">
        <w:t xml:space="preserve"> </w:t>
      </w:r>
      <w:r w:rsidRPr="00E11225" w:rsidR="00F4702F">
        <w:t xml:space="preserve">may be arranged. </w:t>
      </w:r>
    </w:p>
    <w:p w:rsidRPr="00E11225" w:rsidR="00157AEE" w:rsidP="0029310E" w:rsidRDefault="00616954" w14:paraId="48966A9B" w14:textId="1CC974F1">
      <w:pPr>
        <w:ind w:left="357"/>
        <w:jc w:val="both"/>
      </w:pPr>
      <w:r w:rsidRPr="00E11225">
        <w:lastRenderedPageBreak/>
        <w:t xml:space="preserve">To further support a smooth admissions process, </w:t>
      </w:r>
      <w:r w:rsidRPr="00E11225" w:rsidR="00F4702F">
        <w:t xml:space="preserve">tours, transition sessions and </w:t>
      </w:r>
      <w:r w:rsidRPr="00E11225" w:rsidR="001F28CA">
        <w:t xml:space="preserve">key staff introductions are offered to the family. Screening tools used as part of the admissions assessment support with planning for the student’s class allocation and arrival to </w:t>
      </w:r>
      <w:r w:rsidRPr="00E11225" w:rsidR="008F2940">
        <w:t>school and</w:t>
      </w:r>
      <w:r w:rsidRPr="00E11225" w:rsidR="001F28CA">
        <w:t xml:space="preserve"> allow discussions with parents to be meaningful. </w:t>
      </w:r>
    </w:p>
    <w:p w:rsidRPr="00E11225" w:rsidR="007947ED" w:rsidP="0029310E" w:rsidRDefault="007947ED" w14:paraId="5BE6D93D" w14:textId="4DB8E4FF">
      <w:pPr>
        <w:ind w:left="357"/>
        <w:jc w:val="both"/>
      </w:pPr>
      <w:r w:rsidRPr="00E11225">
        <w:t xml:space="preserve">During the admissions process, it is essential that parents share any relevant documentation, including professional reports, to ensure </w:t>
      </w:r>
      <w:r w:rsidRPr="00E11225" w:rsidR="001F2BC1">
        <w:t xml:space="preserve">that decisions can be made based on a comprehensive understanding of the student. </w:t>
      </w:r>
    </w:p>
    <w:p w:rsidRPr="00E11225" w:rsidR="00A334B8" w:rsidP="0029310E" w:rsidRDefault="00A334B8" w14:paraId="11EED461" w14:textId="729F5430">
      <w:pPr>
        <w:ind w:left="357"/>
        <w:jc w:val="both"/>
      </w:pPr>
      <w:r w:rsidRPr="00E11225">
        <w:t xml:space="preserve">Sibling priority is given to Students of Determination who are siblings of current or joining students. </w:t>
      </w:r>
    </w:p>
    <w:p w:rsidRPr="00E11225" w:rsidR="00A334B8" w:rsidP="008F2940" w:rsidRDefault="00A334B8" w14:paraId="393DB006" w14:textId="0747AF8E">
      <w:pPr>
        <w:spacing w:after="0"/>
        <w:ind w:left="357"/>
        <w:jc w:val="both"/>
        <w:rPr>
          <w:b/>
          <w:bCs/>
        </w:rPr>
      </w:pPr>
      <w:r w:rsidRPr="00E11225">
        <w:rPr>
          <w:b/>
          <w:bCs/>
        </w:rPr>
        <w:t>7.2 Identification and Categorisation</w:t>
      </w:r>
    </w:p>
    <w:p w:rsidRPr="00E11225" w:rsidR="00A334B8" w:rsidP="008F2940" w:rsidRDefault="00A334B8" w14:paraId="34B4DE0A" w14:textId="56DED9DC">
      <w:pPr>
        <w:ind w:left="720"/>
        <w:jc w:val="both"/>
      </w:pPr>
      <w:r w:rsidRPr="00E11225">
        <w:t xml:space="preserve">Identification of students’ abilities, strengths and barriers is an on-going practice which occurs daily across all classrooms. </w:t>
      </w:r>
      <w:r w:rsidRPr="00E11225" w:rsidR="00657587">
        <w:t>Staff are trained to recognise and plan for individual needs</w:t>
      </w:r>
      <w:r w:rsidRPr="00E11225" w:rsidR="00E126BB">
        <w:t xml:space="preserve"> with specialised support from the Inclusion Team.</w:t>
      </w:r>
    </w:p>
    <w:p w:rsidRPr="00E11225" w:rsidR="00E126BB" w:rsidP="008F2940" w:rsidRDefault="00E126BB" w14:paraId="6B0523DF" w14:textId="67391BEC">
      <w:pPr>
        <w:ind w:left="720"/>
        <w:jc w:val="both"/>
      </w:pPr>
      <w:r>
        <w:t>If a possible barrier is identified</w:t>
      </w:r>
      <w:r w:rsidR="2727AEE7">
        <w:t xml:space="preserve"> the class teacher will inform parents</w:t>
      </w:r>
      <w:r>
        <w:t xml:space="preserve">, </w:t>
      </w:r>
      <w:r w:rsidR="007A34CE">
        <w:t xml:space="preserve">a plan for intervention is </w:t>
      </w:r>
      <w:r w:rsidR="00E4059B">
        <w:t>put in place by the student’s teacher(s), and progress in this area is monitored over a period of approximately 6 weeks. If no or little progress is made during this time</w:t>
      </w:r>
      <w:r w:rsidR="2167023B">
        <w:t xml:space="preserve"> the class teacher will update parents and inform them that </w:t>
      </w:r>
      <w:r w:rsidR="00E4059B">
        <w:t xml:space="preserve">a referral </w:t>
      </w:r>
      <w:r w:rsidR="00656529">
        <w:t xml:space="preserve">is made to the Inclusion Team who, following consultation with the parents, observe the student in their classroom setting. </w:t>
      </w:r>
      <w:r w:rsidR="00DE2ED8">
        <w:t xml:space="preserve">A follow up meeting with parents is held to discuss findings and next steps, which may include placing the student on a </w:t>
      </w:r>
      <w:r w:rsidR="00A24E14">
        <w:t xml:space="preserve">plan to target their identified barrier and provide a timeframe for monitoring progress. Sometimes, the Inclusion Team may recommend </w:t>
      </w:r>
      <w:r w:rsidR="005F7AE3">
        <w:t xml:space="preserve">that families visit an Educational Psychologist for a clinical assessment, as this can </w:t>
      </w:r>
      <w:r w:rsidR="000C5CE0">
        <w:t>assist</w:t>
      </w:r>
      <w:r w:rsidR="005F7AE3">
        <w:t xml:space="preserve"> with understanding the </w:t>
      </w:r>
      <w:r w:rsidR="000C5CE0">
        <w:t xml:space="preserve">need and the specific actions which will help to accommodate it. </w:t>
      </w:r>
    </w:p>
    <w:p w:rsidRPr="00E11225" w:rsidR="002B3467" w:rsidP="008F2940" w:rsidRDefault="002B3467" w14:paraId="297FD573" w14:textId="300FDCF2">
      <w:pPr>
        <w:ind w:left="720"/>
        <w:jc w:val="both"/>
      </w:pPr>
      <w:r w:rsidRPr="00E11225">
        <w:t xml:space="preserve">Some students may be identified with a special educational need </w:t>
      </w:r>
      <w:r w:rsidRPr="00E11225" w:rsidR="00AE4E53">
        <w:t>and/or disability before or after they join the school. If this is the case, the student is recognised as a ‘Student of Determination’</w:t>
      </w:r>
      <w:r w:rsidRPr="00E11225" w:rsidR="00DE2ED8">
        <w:t>.</w:t>
      </w:r>
    </w:p>
    <w:p w:rsidRPr="00E11225" w:rsidR="00DE2ED8" w:rsidP="008F2940" w:rsidRDefault="00DE2ED8" w14:paraId="588BACAF" w14:textId="1D95C793">
      <w:pPr>
        <w:ind w:left="720"/>
        <w:jc w:val="both"/>
      </w:pPr>
      <w:r w:rsidRPr="00E11225">
        <w:t xml:space="preserve">As defined by the KHDA, </w:t>
      </w:r>
      <w:r w:rsidRPr="00E11225" w:rsidR="005E0172">
        <w:t xml:space="preserve">a Student of Determination is a student with </w:t>
      </w:r>
      <w:r w:rsidRPr="00E11225" w:rsidR="00715C86">
        <w:t xml:space="preserve">long-term physical, mental, intellectual or sensory impairment which, in interaction with various barriers, restricts to students’ full and effective participation in </w:t>
      </w:r>
      <w:r w:rsidRPr="00E11225" w:rsidR="0053275E">
        <w:t xml:space="preserve">education on an equal basis with peers of the same age. </w:t>
      </w:r>
    </w:p>
    <w:p w:rsidRPr="00E11225" w:rsidR="0053275E" w:rsidP="00BD04A1" w:rsidRDefault="0053275E" w14:paraId="6A2DC965" w14:textId="15B675F2">
      <w:pPr>
        <w:ind w:left="720"/>
        <w:jc w:val="both"/>
      </w:pPr>
      <w:r w:rsidRPr="00E11225">
        <w:t xml:space="preserve">Students of Determination are identified through one or both procedures listed below: </w:t>
      </w:r>
    </w:p>
    <w:p w:rsidRPr="00E11225" w:rsidR="0053275E" w:rsidP="0053275E" w:rsidRDefault="0053275E" w14:paraId="4E37CEB9" w14:textId="52744D33">
      <w:pPr>
        <w:pStyle w:val="ListParagraph"/>
        <w:numPr>
          <w:ilvl w:val="0"/>
          <w:numId w:val="24"/>
        </w:numPr>
        <w:jc w:val="both"/>
      </w:pPr>
      <w:r w:rsidRPr="00E11225">
        <w:t xml:space="preserve">Through the work of a specialist and/or knowledgeable school team, as displaying </w:t>
      </w:r>
      <w:r w:rsidRPr="00E11225" w:rsidR="0062285E">
        <w:t>all</w:t>
      </w:r>
      <w:r w:rsidRPr="00E11225">
        <w:t xml:space="preserve"> the characteristics of a particular category of impairment, delay or disorder. </w:t>
      </w:r>
    </w:p>
    <w:p w:rsidRPr="00E11225" w:rsidR="0053275E" w:rsidP="0053275E" w:rsidRDefault="0053275E" w14:paraId="5E58801E" w14:textId="022533F2">
      <w:pPr>
        <w:pStyle w:val="ListParagraph"/>
        <w:numPr>
          <w:ilvl w:val="0"/>
          <w:numId w:val="24"/>
        </w:numPr>
        <w:jc w:val="both"/>
      </w:pPr>
      <w:r w:rsidRPr="00E11225">
        <w:lastRenderedPageBreak/>
        <w:t xml:space="preserve">Formal diagnosis by a qualified licensed medical professional as having a long-term difficulty, impairment or disorder. </w:t>
      </w:r>
    </w:p>
    <w:p w:rsidRPr="00E11225" w:rsidR="0053275E" w:rsidP="0062285E" w:rsidRDefault="0053275E" w14:paraId="709FD434" w14:textId="71E81C9D">
      <w:pPr>
        <w:ind w:left="720"/>
        <w:jc w:val="both"/>
      </w:pPr>
      <w:r w:rsidRPr="00E11225">
        <w:t>Using the KHDA categorisation framework, an effective plan of support</w:t>
      </w:r>
      <w:r w:rsidRPr="00E11225" w:rsidR="00567704">
        <w:t xml:space="preserve"> and intervention</w:t>
      </w:r>
      <w:r w:rsidRPr="00E11225">
        <w:t xml:space="preserve"> is created </w:t>
      </w:r>
      <w:r w:rsidRPr="00E11225" w:rsidR="00567704">
        <w:t xml:space="preserve">based on primary need, secondary need and barriers to learning. </w:t>
      </w:r>
    </w:p>
    <w:tbl>
      <w:tblPr>
        <w:tblStyle w:val="TableGrid"/>
        <w:tblW w:w="0" w:type="auto"/>
        <w:tblLook w:val="04A0" w:firstRow="1" w:lastRow="0" w:firstColumn="1" w:lastColumn="0" w:noHBand="0" w:noVBand="1"/>
      </w:tblPr>
      <w:tblGrid>
        <w:gridCol w:w="4508"/>
        <w:gridCol w:w="4508"/>
      </w:tblGrid>
      <w:tr w:rsidRPr="00E11225" w:rsidR="00567704" w:rsidTr="0A40DB7C" w14:paraId="307BF5A7" w14:textId="77777777">
        <w:tc>
          <w:tcPr>
            <w:tcW w:w="4508" w:type="dxa"/>
          </w:tcPr>
          <w:p w:rsidRPr="00E11225" w:rsidR="00567704" w:rsidP="00567704" w:rsidRDefault="00567704" w14:paraId="19524722" w14:textId="304D4EF8">
            <w:pPr>
              <w:jc w:val="center"/>
              <w:rPr>
                <w:b/>
                <w:bCs/>
              </w:rPr>
            </w:pPr>
            <w:r w:rsidRPr="00E11225">
              <w:rPr>
                <w:b/>
                <w:bCs/>
              </w:rPr>
              <w:t>Common Barriers to Learning</w:t>
            </w:r>
          </w:p>
        </w:tc>
        <w:tc>
          <w:tcPr>
            <w:tcW w:w="4508" w:type="dxa"/>
          </w:tcPr>
          <w:p w:rsidRPr="00E11225" w:rsidR="00567704" w:rsidP="00567704" w:rsidRDefault="00567704" w14:paraId="6E3F52B3" w14:textId="5A49C9D8">
            <w:pPr>
              <w:jc w:val="center"/>
            </w:pPr>
            <w:r w:rsidRPr="00E11225">
              <w:rPr>
                <w:b/>
                <w:bCs/>
              </w:rPr>
              <w:t>Categories of Disability</w:t>
            </w:r>
          </w:p>
          <w:p w:rsidRPr="00E11225" w:rsidR="00567704" w:rsidP="00567704" w:rsidRDefault="00567704" w14:paraId="047FA8D0" w14:textId="1AE10092">
            <w:pPr>
              <w:jc w:val="center"/>
              <w:rPr>
                <w:b/>
                <w:bCs/>
              </w:rPr>
            </w:pPr>
            <w:r w:rsidRPr="00E11225">
              <w:t>(Aligned with UAE Unified Categorisation of Disability)</w:t>
            </w:r>
          </w:p>
        </w:tc>
      </w:tr>
      <w:tr w:rsidRPr="00E11225" w:rsidR="00567704" w:rsidTr="0A40DB7C" w14:paraId="7D77A655" w14:textId="77777777">
        <w:tc>
          <w:tcPr>
            <w:tcW w:w="4508" w:type="dxa"/>
            <w:shd w:val="clear" w:color="auto" w:fill="4C94D8" w:themeFill="text2" w:themeFillTint="80"/>
            <w:vAlign w:val="center"/>
          </w:tcPr>
          <w:p w:rsidRPr="00E11225" w:rsidR="00567704" w:rsidP="00C30004" w:rsidRDefault="00567704" w14:paraId="1E8BC317" w14:textId="33B1E583">
            <w:pPr>
              <w:rPr>
                <w:b/>
                <w:bCs/>
                <w:color w:val="FFFFFF" w:themeColor="background1"/>
              </w:rPr>
            </w:pPr>
            <w:r w:rsidRPr="00E11225">
              <w:rPr>
                <w:b/>
                <w:bCs/>
                <w:color w:val="FFFFFF" w:themeColor="background1"/>
              </w:rPr>
              <w:t>Cognition and Learning</w:t>
            </w:r>
          </w:p>
        </w:tc>
        <w:tc>
          <w:tcPr>
            <w:tcW w:w="4508" w:type="dxa"/>
          </w:tcPr>
          <w:p w:rsidRPr="00E11225" w:rsidR="00567704" w:rsidP="0A40DB7C" w:rsidRDefault="00567704" w14:paraId="1E7FA9BD" w14:textId="681E87A5">
            <w:pPr>
              <w:jc w:val="both"/>
            </w:pPr>
            <w:r>
              <w:t xml:space="preserve">Intellectual disability (including </w:t>
            </w:r>
            <w:r w:rsidR="2E03094C">
              <w:t>intellectual</w:t>
            </w:r>
            <w:r w:rsidR="65DD39C5">
              <w:t xml:space="preserve"> </w:t>
            </w:r>
            <w:r w:rsidR="2E03094C">
              <w:t>disability unspecified)</w:t>
            </w:r>
          </w:p>
          <w:p w:rsidRPr="00E11225" w:rsidR="00282D10" w:rsidP="0A40DB7C" w:rsidRDefault="2E03094C" w14:paraId="6EAD7E5D" w14:textId="551117CD">
            <w:pPr>
              <w:jc w:val="both"/>
            </w:pPr>
            <w:r>
              <w:t>Specific Learning Disorders</w:t>
            </w:r>
          </w:p>
          <w:p w:rsidRPr="00E11225" w:rsidR="00282D10" w:rsidP="0A40DB7C" w:rsidRDefault="2E03094C" w14:paraId="72C7FE67" w14:textId="1814FE76">
            <w:pPr>
              <w:jc w:val="both"/>
            </w:pPr>
            <w:r>
              <w:t>Developmental delay (younger than five years of age)</w:t>
            </w:r>
          </w:p>
        </w:tc>
      </w:tr>
      <w:tr w:rsidRPr="00E11225" w:rsidR="00567704" w:rsidTr="0A40DB7C" w14:paraId="42EE602D" w14:textId="77777777">
        <w:tc>
          <w:tcPr>
            <w:tcW w:w="4508" w:type="dxa"/>
            <w:shd w:val="clear" w:color="auto" w:fill="4EA72E" w:themeFill="accent6"/>
            <w:vAlign w:val="center"/>
          </w:tcPr>
          <w:p w:rsidRPr="00E11225" w:rsidR="00567704" w:rsidP="00C30004" w:rsidRDefault="00567704" w14:paraId="723500E3" w14:textId="6BEE1770">
            <w:pPr>
              <w:rPr>
                <w:b/>
                <w:bCs/>
                <w:color w:val="FFFFFF" w:themeColor="background1"/>
              </w:rPr>
            </w:pPr>
            <w:r w:rsidRPr="00E11225">
              <w:rPr>
                <w:b/>
                <w:bCs/>
                <w:color w:val="FFFFFF" w:themeColor="background1"/>
              </w:rPr>
              <w:t>Communication and Interaction</w:t>
            </w:r>
          </w:p>
        </w:tc>
        <w:tc>
          <w:tcPr>
            <w:tcW w:w="4508" w:type="dxa"/>
          </w:tcPr>
          <w:p w:rsidRPr="00E11225" w:rsidR="00567704" w:rsidP="0A40DB7C" w:rsidRDefault="2E03094C" w14:paraId="05D4C325" w14:textId="77777777">
            <w:pPr>
              <w:jc w:val="both"/>
            </w:pPr>
            <w:r>
              <w:t>Communication disorders</w:t>
            </w:r>
          </w:p>
          <w:p w:rsidRPr="00E11225" w:rsidR="00282D10" w:rsidP="0A40DB7C" w:rsidRDefault="2E03094C" w14:paraId="767007F6" w14:textId="2797D686">
            <w:pPr>
              <w:jc w:val="both"/>
            </w:pPr>
            <w:r>
              <w:t>Autism spectrum disorders</w:t>
            </w:r>
          </w:p>
        </w:tc>
      </w:tr>
      <w:tr w:rsidRPr="00E11225" w:rsidR="00567704" w:rsidTr="0A40DB7C" w14:paraId="6BC0A9A1" w14:textId="77777777">
        <w:tc>
          <w:tcPr>
            <w:tcW w:w="4508" w:type="dxa"/>
            <w:shd w:val="clear" w:color="auto" w:fill="FFC000"/>
            <w:vAlign w:val="center"/>
          </w:tcPr>
          <w:p w:rsidRPr="00E11225" w:rsidR="00567704" w:rsidP="00C30004" w:rsidRDefault="00567704" w14:paraId="4DEC8945" w14:textId="08E4545F">
            <w:pPr>
              <w:rPr>
                <w:b/>
                <w:bCs/>
                <w:color w:val="FFFFFF" w:themeColor="background1"/>
              </w:rPr>
            </w:pPr>
            <w:r w:rsidRPr="00E11225">
              <w:rPr>
                <w:b/>
                <w:bCs/>
                <w:color w:val="FFFFFF" w:themeColor="background1"/>
              </w:rPr>
              <w:t>Social, emotional and mental health</w:t>
            </w:r>
          </w:p>
        </w:tc>
        <w:tc>
          <w:tcPr>
            <w:tcW w:w="4508" w:type="dxa"/>
          </w:tcPr>
          <w:p w:rsidRPr="00E11225" w:rsidR="00567704" w:rsidP="0A40DB7C" w:rsidRDefault="2E03094C" w14:paraId="5D731A84" w14:textId="0D1B68D2">
            <w:pPr>
              <w:jc w:val="both"/>
            </w:pPr>
            <w:r>
              <w:t>Attention Deficit Hyper-Activity disorder</w:t>
            </w:r>
          </w:p>
          <w:p w:rsidRPr="00E11225" w:rsidR="00282D10" w:rsidP="0A40DB7C" w:rsidRDefault="2E03094C" w14:paraId="065AFDA0" w14:textId="16C7072F">
            <w:pPr>
              <w:jc w:val="both"/>
            </w:pPr>
            <w:r>
              <w:t>Psycho-emotional disorders</w:t>
            </w:r>
          </w:p>
        </w:tc>
      </w:tr>
      <w:tr w:rsidRPr="00E11225" w:rsidR="00567704" w:rsidTr="0A40DB7C" w14:paraId="053E101D" w14:textId="77777777">
        <w:tc>
          <w:tcPr>
            <w:tcW w:w="4508" w:type="dxa"/>
            <w:shd w:val="clear" w:color="auto" w:fill="9966FF"/>
            <w:vAlign w:val="center"/>
          </w:tcPr>
          <w:p w:rsidRPr="00E11225" w:rsidR="00567704" w:rsidP="00C30004" w:rsidRDefault="00567704" w14:paraId="593882C4" w14:textId="53A4DD08">
            <w:pPr>
              <w:rPr>
                <w:b/>
                <w:bCs/>
                <w:color w:val="FFFFFF" w:themeColor="background1"/>
              </w:rPr>
            </w:pPr>
            <w:r w:rsidRPr="00E11225">
              <w:rPr>
                <w:b/>
                <w:bCs/>
                <w:color w:val="FFFFFF" w:themeColor="background1"/>
              </w:rPr>
              <w:t>Physical, sensory and medical</w:t>
            </w:r>
          </w:p>
        </w:tc>
        <w:tc>
          <w:tcPr>
            <w:tcW w:w="4508" w:type="dxa"/>
          </w:tcPr>
          <w:p w:rsidRPr="00E11225" w:rsidR="00567704" w:rsidP="0A40DB7C" w:rsidRDefault="29D03F6C" w14:paraId="0DCFA1A4" w14:textId="1A466ACE">
            <w:pPr>
              <w:jc w:val="both"/>
            </w:pPr>
            <w:r>
              <w:t xml:space="preserve">Visual </w:t>
            </w:r>
            <w:r w:rsidR="2E03094C">
              <w:t>impairment</w:t>
            </w:r>
          </w:p>
          <w:p w:rsidR="12590353" w:rsidP="0A40DB7C" w:rsidRDefault="12590353" w14:paraId="107C11AD" w14:textId="586C4B07">
            <w:pPr>
              <w:jc w:val="both"/>
            </w:pPr>
            <w:r>
              <w:t>Hearing impairment</w:t>
            </w:r>
          </w:p>
          <w:p w:rsidRPr="00E11225" w:rsidR="00282D10" w:rsidP="0A40DB7C" w:rsidRDefault="2E03094C" w14:paraId="35ECEC4F" w14:textId="77777777">
            <w:pPr>
              <w:jc w:val="both"/>
            </w:pPr>
            <w:r>
              <w:t>Deaf/blind disability</w:t>
            </w:r>
          </w:p>
          <w:p w:rsidRPr="00E11225" w:rsidR="00282D10" w:rsidP="0A40DB7C" w:rsidRDefault="2E03094C" w14:paraId="65FBFD9C" w14:textId="77777777">
            <w:pPr>
              <w:jc w:val="both"/>
            </w:pPr>
            <w:r>
              <w:t>Physical disability</w:t>
            </w:r>
          </w:p>
          <w:p w:rsidRPr="00E11225" w:rsidR="00282D10" w:rsidP="0A40DB7C" w:rsidRDefault="2E03094C" w14:paraId="6BFE315E" w14:textId="646573EC">
            <w:pPr>
              <w:jc w:val="both"/>
            </w:pPr>
            <w:r>
              <w:t>Chronic or acute medical conditions</w:t>
            </w:r>
          </w:p>
          <w:p w:rsidRPr="00E11225" w:rsidR="00282D10" w:rsidP="0A40DB7C" w:rsidRDefault="3EE2BB10" w14:paraId="67FD8E04" w14:textId="08CDAF4F">
            <w:pPr>
              <w:jc w:val="both"/>
            </w:pPr>
            <w:r>
              <w:t>Assessed syndromes</w:t>
            </w:r>
          </w:p>
        </w:tc>
      </w:tr>
    </w:tbl>
    <w:p w:rsidRPr="00E11225" w:rsidR="00567704" w:rsidP="0053275E" w:rsidRDefault="00BE0FC6" w14:paraId="2EF3F679" w14:textId="450F4186">
      <w:pPr>
        <w:jc w:val="both"/>
      </w:pPr>
      <w:r w:rsidRPr="00E11225">
        <w:rPr>
          <w:i/>
          <w:iCs/>
        </w:rPr>
        <w:t>KHDA: Revised Categorisation Framework for Students of Determination (2019-20) p2.</w:t>
      </w:r>
    </w:p>
    <w:p w:rsidRPr="00E11225" w:rsidR="0017487F" w:rsidP="008D3B82" w:rsidRDefault="00C30004" w14:paraId="5FE6FBD0" w14:textId="1CDE91F2">
      <w:pPr>
        <w:spacing w:after="0"/>
        <w:ind w:left="720"/>
        <w:jc w:val="both"/>
        <w:rPr>
          <w:b/>
          <w:bCs/>
        </w:rPr>
      </w:pPr>
      <w:r w:rsidRPr="00E11225">
        <w:rPr>
          <w:b/>
          <w:bCs/>
        </w:rPr>
        <w:t>7.3 Graduated Response</w:t>
      </w:r>
    </w:p>
    <w:p w:rsidRPr="00E11225" w:rsidR="00C30004" w:rsidP="008D3B82" w:rsidRDefault="001E1DE5" w14:paraId="7C4CB142" w14:textId="2C352E37">
      <w:pPr>
        <w:ind w:left="720"/>
        <w:jc w:val="both"/>
      </w:pPr>
      <w:r>
        <w:t>Once the categorisation and level of need is identifie</w:t>
      </w:r>
      <w:r w:rsidR="14E49DCC">
        <w:t>d</w:t>
      </w:r>
      <w:r>
        <w:t>, the KHDA</w:t>
      </w:r>
      <w:r w:rsidR="003E14EA">
        <w:t xml:space="preserve"> </w:t>
      </w:r>
      <w:r>
        <w:t>Level of support framework is used to ensure the student has the level of support required</w:t>
      </w:r>
      <w:r w:rsidR="003E14EA">
        <w:t>, whilst also working towards access, participation and independence. This is recorded on the Inclusion Register.</w:t>
      </w:r>
    </w:p>
    <w:p w:rsidRPr="00E11225" w:rsidR="003E14EA" w:rsidP="233DBF4D" w:rsidRDefault="003E14EA" w14:paraId="7EF8C236" w14:textId="51624422">
      <w:pPr>
        <w:ind w:left="720"/>
        <w:jc w:val="both"/>
        <w:rPr>
          <w:highlight w:val="yellow"/>
        </w:rPr>
      </w:pPr>
      <w:r w:rsidR="003E14EA">
        <w:rPr/>
        <w:t xml:space="preserve">Students are first placed on the register at their </w:t>
      </w:r>
      <w:r w:rsidR="003E14EA">
        <w:rPr/>
        <w:t xml:space="preserve">appropriate </w:t>
      </w:r>
      <w:r w:rsidR="00813E15">
        <w:rPr/>
        <w:t>level</w:t>
      </w:r>
      <w:r w:rsidR="00813E15">
        <w:rPr/>
        <w:t xml:space="preserve"> of need, support is implemented, impact assessed and then reviewed </w:t>
      </w:r>
      <w:r w:rsidR="00DC6BBD">
        <w:rPr/>
        <w:t>through constant communication between the class teacher and the Inclusion Team.</w:t>
      </w:r>
      <w:r w:rsidR="00DC6BBD">
        <w:rPr/>
        <w:t xml:space="preserve"> </w:t>
      </w:r>
      <w:r w:rsidR="00DC6BBD">
        <w:rPr/>
        <w:t xml:space="preserve">Parents, the class teacher and members of the Inclusion Team </w:t>
      </w:r>
      <w:r w:rsidR="00095574">
        <w:rPr/>
        <w:t xml:space="preserve">collaboratively create a plan which is personalised to the needs of the student and the </w:t>
      </w:r>
      <w:r w:rsidR="00095574">
        <w:rPr/>
        <w:t>appropriate provision</w:t>
      </w:r>
      <w:r w:rsidR="00095574">
        <w:rPr/>
        <w:t xml:space="preserve"> is implemented</w:t>
      </w:r>
      <w:r w:rsidR="00095574">
        <w:rPr/>
        <w:t>.</w:t>
      </w:r>
      <w:r w:rsidR="00095574">
        <w:rPr/>
        <w:t xml:space="preserve"> </w:t>
      </w:r>
      <w:r w:rsidR="2D885EE1">
        <w:rPr/>
        <w:t xml:space="preserve"> </w:t>
      </w:r>
      <w:r w:rsidR="2D885EE1">
        <w:rPr/>
        <w:t xml:space="preserve">This can include but is not limited to in-school </w:t>
      </w:r>
      <w:r w:rsidR="7F833664">
        <w:rPr/>
        <w:t>therapies, small group sessions, reduced curriculum, reduced school day, 1:1 ILSA support an</w:t>
      </w:r>
      <w:r w:rsidR="39BFCDDE">
        <w:rPr/>
        <w:t>d outside assessments</w:t>
      </w:r>
      <w:r w:rsidR="7F833664">
        <w:rPr/>
        <w:t xml:space="preserve">. </w:t>
      </w:r>
      <w:r w:rsidR="00095574">
        <w:rPr/>
        <w:t xml:space="preserve">As students mature, </w:t>
      </w:r>
      <w:r w:rsidR="00162AB8">
        <w:rPr/>
        <w:t>their input increasingly plays a part in the creation of their learning plan.</w:t>
      </w:r>
      <w:r w:rsidR="00162AB8">
        <w:rPr/>
        <w:t xml:space="preserve"> </w:t>
      </w:r>
    </w:p>
    <w:p w:rsidRPr="00E11225" w:rsidR="00C34AD0" w:rsidP="00C30004" w:rsidRDefault="00C34AD0" w14:paraId="73F34F9C" w14:textId="0A71334D">
      <w:pPr>
        <w:jc w:val="both"/>
      </w:pPr>
      <w:r w:rsidRPr="00E11225">
        <w:rPr>
          <w:noProof/>
        </w:rPr>
        <w:lastRenderedPageBreak/>
        <w:drawing>
          <wp:inline distT="0" distB="0" distL="0" distR="0" wp14:anchorId="33C9D0E3" wp14:editId="26E4AA04">
            <wp:extent cx="5731510" cy="3164840"/>
            <wp:effectExtent l="0" t="0" r="2540" b="0"/>
            <wp:docPr id="95028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28645" name=""/>
                    <pic:cNvPicPr/>
                  </pic:nvPicPr>
                  <pic:blipFill>
                    <a:blip r:embed="rId9"/>
                    <a:stretch>
                      <a:fillRect/>
                    </a:stretch>
                  </pic:blipFill>
                  <pic:spPr>
                    <a:xfrm>
                      <a:off x="0" y="0"/>
                      <a:ext cx="5731510" cy="3164840"/>
                    </a:xfrm>
                    <a:prstGeom prst="rect">
                      <a:avLst/>
                    </a:prstGeom>
                  </pic:spPr>
                </pic:pic>
              </a:graphicData>
            </a:graphic>
          </wp:inline>
        </w:drawing>
      </w:r>
    </w:p>
    <w:p w:rsidRPr="00E11225" w:rsidR="00052E26" w:rsidP="008D3B82" w:rsidRDefault="00561487" w14:paraId="7C318AA9" w14:textId="72735200">
      <w:pPr>
        <w:ind w:left="720"/>
        <w:jc w:val="both"/>
      </w:pPr>
      <w:r w:rsidRPr="00E11225">
        <w:t xml:space="preserve">Using a Team Around the Child Approach, professionals such as Educational Psychologists, Speech and Language Therapists and Occupational Therapists </w:t>
      </w:r>
      <w:r w:rsidRPr="00E11225" w:rsidR="0053769B">
        <w:t>work with the Inclusion Team to ensure care and support for the student is holistic, and progress can be maximised. Rooms are allocated in the school building so therapy sessions can be accommodated within the school day</w:t>
      </w:r>
      <w:r w:rsidRPr="00E11225" w:rsidR="003C47CB">
        <w:t>.</w:t>
      </w:r>
    </w:p>
    <w:p w:rsidRPr="00E11225" w:rsidR="003C47CB" w:rsidP="008D3B82" w:rsidRDefault="003C47CB" w14:paraId="6D92EAE8" w14:textId="3AD78A30">
      <w:pPr>
        <w:ind w:left="720"/>
        <w:jc w:val="both"/>
        <w:rPr>
          <w:b/>
          <w:bCs/>
        </w:rPr>
      </w:pPr>
      <w:r w:rsidRPr="00E11225">
        <w:rPr>
          <w:b/>
          <w:bCs/>
        </w:rPr>
        <w:t>7.4 Levels of Support</w:t>
      </w:r>
    </w:p>
    <w:p w:rsidRPr="00E11225" w:rsidR="00016065" w:rsidP="008D3B82" w:rsidRDefault="00435E8D" w14:paraId="03C6F84F" w14:textId="77777777">
      <w:pPr>
        <w:ind w:left="720"/>
        <w:jc w:val="both"/>
      </w:pPr>
      <w:r w:rsidRPr="00E11225">
        <w:t xml:space="preserve">The </w:t>
      </w:r>
      <w:r w:rsidRPr="00E11225" w:rsidR="002E7559">
        <w:t>level of support a student requires mirrors their level of need</w:t>
      </w:r>
      <w:r w:rsidRPr="00E11225" w:rsidR="008B0183">
        <w:t xml:space="preserve">. The nature of the support is defined in the KHDA Directives </w:t>
      </w:r>
      <w:r w:rsidRPr="00E11225" w:rsidR="00016065">
        <w:t xml:space="preserve">and Guidelines for Inclusive Education (2019). </w:t>
      </w:r>
    </w:p>
    <w:tbl>
      <w:tblPr>
        <w:tblStyle w:val="TableGrid"/>
        <w:tblW w:w="0" w:type="auto"/>
        <w:tblLook w:val="04A0" w:firstRow="1" w:lastRow="0" w:firstColumn="1" w:lastColumn="0" w:noHBand="0" w:noVBand="1"/>
      </w:tblPr>
      <w:tblGrid>
        <w:gridCol w:w="2254"/>
        <w:gridCol w:w="2254"/>
        <w:gridCol w:w="2254"/>
        <w:gridCol w:w="2254"/>
      </w:tblGrid>
      <w:tr w:rsidRPr="00E11225" w:rsidR="00546332" w:rsidTr="233DBF4D" w14:paraId="7BB1DEA1" w14:textId="77777777">
        <w:tc>
          <w:tcPr>
            <w:tcW w:w="2254" w:type="dxa"/>
            <w:shd w:val="clear" w:color="auto" w:fill="A6A6A6" w:themeFill="background1" w:themeFillShade="A6"/>
            <w:tcMar/>
          </w:tcPr>
          <w:p w:rsidRPr="00E11225" w:rsidR="00BB68B6" w:rsidP="00C30004" w:rsidRDefault="00BB68B6" w14:paraId="45C70C66" w14:textId="35EAAD8D">
            <w:pPr>
              <w:jc w:val="both"/>
              <w:rPr>
                <w:b/>
                <w:bCs/>
                <w:color w:val="FFFFFF" w:themeColor="background1"/>
              </w:rPr>
            </w:pPr>
            <w:r w:rsidRPr="00E11225">
              <w:rPr>
                <w:b/>
                <w:bCs/>
                <w:color w:val="FFFFFF" w:themeColor="background1"/>
              </w:rPr>
              <w:t>Level of Need</w:t>
            </w:r>
          </w:p>
        </w:tc>
        <w:tc>
          <w:tcPr>
            <w:tcW w:w="2254" w:type="dxa"/>
            <w:shd w:val="clear" w:color="auto" w:fill="A6A6A6" w:themeFill="background1" w:themeFillShade="A6"/>
            <w:tcMar/>
          </w:tcPr>
          <w:p w:rsidRPr="00E11225" w:rsidR="00BB68B6" w:rsidP="00C30004" w:rsidRDefault="00546332" w14:paraId="00336DF7" w14:textId="79E1FEC1">
            <w:pPr>
              <w:jc w:val="both"/>
              <w:rPr>
                <w:b/>
                <w:bCs/>
                <w:color w:val="FFFFFF" w:themeColor="background1"/>
              </w:rPr>
            </w:pPr>
            <w:r w:rsidRPr="00E11225">
              <w:rPr>
                <w:b/>
                <w:bCs/>
                <w:color w:val="FFFFFF" w:themeColor="background1"/>
              </w:rPr>
              <w:t>Students</w:t>
            </w:r>
          </w:p>
        </w:tc>
        <w:tc>
          <w:tcPr>
            <w:tcW w:w="2254" w:type="dxa"/>
            <w:shd w:val="clear" w:color="auto" w:fill="A6A6A6" w:themeFill="background1" w:themeFillShade="A6"/>
            <w:tcMar/>
          </w:tcPr>
          <w:p w:rsidRPr="00E11225" w:rsidR="00BB68B6" w:rsidP="00C30004" w:rsidRDefault="00546332" w14:paraId="500E4617" w14:textId="230EA5A3">
            <w:pPr>
              <w:jc w:val="both"/>
              <w:rPr>
                <w:b/>
                <w:bCs/>
                <w:color w:val="FFFFFF" w:themeColor="background1"/>
              </w:rPr>
            </w:pPr>
            <w:r w:rsidRPr="00E11225">
              <w:rPr>
                <w:b/>
                <w:bCs/>
                <w:color w:val="FFFFFF" w:themeColor="background1"/>
              </w:rPr>
              <w:t>Definition</w:t>
            </w:r>
          </w:p>
        </w:tc>
        <w:tc>
          <w:tcPr>
            <w:tcW w:w="2254" w:type="dxa"/>
            <w:shd w:val="clear" w:color="auto" w:fill="A6A6A6" w:themeFill="background1" w:themeFillShade="A6"/>
            <w:tcMar/>
          </w:tcPr>
          <w:p w:rsidRPr="00E11225" w:rsidR="00BB68B6" w:rsidP="00C30004" w:rsidRDefault="00546332" w14:paraId="4EA3C463" w14:textId="4C557B72">
            <w:pPr>
              <w:jc w:val="both"/>
              <w:rPr>
                <w:b/>
                <w:bCs/>
                <w:color w:val="FFFFFF" w:themeColor="background1"/>
              </w:rPr>
            </w:pPr>
            <w:r w:rsidRPr="00E11225">
              <w:rPr>
                <w:b/>
                <w:bCs/>
                <w:color w:val="FFFFFF" w:themeColor="background1"/>
              </w:rPr>
              <w:t>Support in Practice</w:t>
            </w:r>
          </w:p>
        </w:tc>
      </w:tr>
      <w:tr w:rsidRPr="00E11225" w:rsidR="00BB68B6" w:rsidTr="233DBF4D" w14:paraId="165DD444" w14:textId="77777777">
        <w:tc>
          <w:tcPr>
            <w:tcW w:w="2254" w:type="dxa"/>
            <w:tcMar/>
          </w:tcPr>
          <w:p w:rsidRPr="00E11225" w:rsidR="00BB68B6" w:rsidP="00C30004" w:rsidRDefault="00546332" w14:paraId="6A5CCD4B" w14:textId="77777777">
            <w:pPr>
              <w:jc w:val="both"/>
            </w:pPr>
            <w:r w:rsidRPr="00E11225">
              <w:t>Level 1</w:t>
            </w:r>
          </w:p>
          <w:p w:rsidRPr="00E11225" w:rsidR="00546332" w:rsidP="00C30004" w:rsidRDefault="00546332" w14:paraId="71B6D06E" w14:textId="7F599C92">
            <w:pPr>
              <w:jc w:val="both"/>
            </w:pPr>
            <w:r w:rsidRPr="00E11225">
              <w:t>General Support Service</w:t>
            </w:r>
          </w:p>
        </w:tc>
        <w:tc>
          <w:tcPr>
            <w:tcW w:w="2254" w:type="dxa"/>
            <w:tcMar/>
          </w:tcPr>
          <w:p w:rsidRPr="00E11225" w:rsidR="00BB68B6" w:rsidP="00C30004" w:rsidRDefault="00546332" w14:paraId="0D66F53D" w14:textId="6F4D2D8D">
            <w:pPr>
              <w:jc w:val="both"/>
            </w:pPr>
            <w:r w:rsidRPr="00E11225">
              <w:t>Large majority of Students of Determination</w:t>
            </w:r>
          </w:p>
        </w:tc>
        <w:tc>
          <w:tcPr>
            <w:tcW w:w="2254" w:type="dxa"/>
            <w:tcMar/>
          </w:tcPr>
          <w:p w:rsidRPr="00E11225" w:rsidR="00BB68B6" w:rsidP="00C30004" w:rsidRDefault="00546332" w14:paraId="41DAE094" w14:textId="749702BA">
            <w:pPr>
              <w:jc w:val="both"/>
            </w:pPr>
            <w:r w:rsidRPr="00E11225">
              <w:t>High quality differentiated teaching in the classroom</w:t>
            </w:r>
            <w:r w:rsidRPr="00E11225" w:rsidR="00DD658A">
              <w:t xml:space="preserve"> provides sufficient support.</w:t>
            </w:r>
          </w:p>
        </w:tc>
        <w:tc>
          <w:tcPr>
            <w:tcW w:w="2254" w:type="dxa"/>
            <w:tcMar/>
          </w:tcPr>
          <w:p w:rsidRPr="00E11225" w:rsidR="00BB68B6" w:rsidP="00C30004" w:rsidRDefault="002F50EC" w14:paraId="5603E5E7" w14:textId="1451ABB0">
            <w:pPr>
              <w:jc w:val="both"/>
            </w:pPr>
            <w:r w:rsidRPr="00E11225">
              <w:t xml:space="preserve">Classroom level accommodations, assistive technology, </w:t>
            </w:r>
            <w:r w:rsidRPr="00E11225" w:rsidR="00655FDE">
              <w:t>short-term interventions.</w:t>
            </w:r>
          </w:p>
          <w:p w:rsidRPr="00E11225" w:rsidR="00655FDE" w:rsidP="00C30004" w:rsidRDefault="00655FDE" w14:paraId="1C395EC2" w14:textId="77777777">
            <w:pPr>
              <w:jc w:val="both"/>
            </w:pPr>
          </w:p>
          <w:p w:rsidRPr="00E11225" w:rsidR="002F50EC" w:rsidP="00C30004" w:rsidRDefault="002F50EC" w14:paraId="5E41016A" w14:textId="5FF4E788">
            <w:pPr>
              <w:jc w:val="both"/>
            </w:pPr>
            <w:r w:rsidRPr="00E11225">
              <w:t>Main point of contact is member of the pastoral/ academic team</w:t>
            </w:r>
            <w:r w:rsidRPr="00E11225" w:rsidR="00655FDE">
              <w:t>.</w:t>
            </w:r>
          </w:p>
          <w:p w:rsidRPr="00E11225" w:rsidR="00655FDE" w:rsidP="00C30004" w:rsidRDefault="00655FDE" w14:paraId="64268BE7" w14:textId="77777777">
            <w:pPr>
              <w:jc w:val="both"/>
            </w:pPr>
          </w:p>
          <w:p w:rsidRPr="00E11225" w:rsidR="00655FDE" w:rsidP="00C30004" w:rsidRDefault="008F2FE0" w14:paraId="04E6692F" w14:textId="2543F5EE">
            <w:pPr>
              <w:jc w:val="both"/>
            </w:pPr>
            <w:r w:rsidRPr="00E11225">
              <w:t>Level 1 plan i</w:t>
            </w:r>
            <w:r w:rsidRPr="00E11225" w:rsidR="00655FDE">
              <w:t>s reviewed 1x per year</w:t>
            </w:r>
          </w:p>
        </w:tc>
      </w:tr>
      <w:tr w:rsidRPr="00E11225" w:rsidR="00546332" w:rsidTr="233DBF4D" w14:paraId="1A0CCDD1" w14:textId="77777777">
        <w:tc>
          <w:tcPr>
            <w:tcW w:w="2254" w:type="dxa"/>
            <w:tcMar/>
          </w:tcPr>
          <w:p w:rsidRPr="00E11225" w:rsidR="00546332" w:rsidP="00C30004" w:rsidRDefault="00655FDE" w14:paraId="3E2682EC" w14:textId="77777777">
            <w:pPr>
              <w:jc w:val="both"/>
            </w:pPr>
            <w:r w:rsidRPr="00E11225">
              <w:lastRenderedPageBreak/>
              <w:t>Level 2</w:t>
            </w:r>
          </w:p>
          <w:p w:rsidRPr="00E11225" w:rsidR="00655FDE" w:rsidP="00C30004" w:rsidRDefault="00655FDE" w14:paraId="5B625115" w14:textId="612633FC">
            <w:pPr>
              <w:jc w:val="both"/>
            </w:pPr>
            <w:r w:rsidRPr="00E11225">
              <w:t>Targeted Support Service</w:t>
            </w:r>
          </w:p>
        </w:tc>
        <w:tc>
          <w:tcPr>
            <w:tcW w:w="2254" w:type="dxa"/>
            <w:tcMar/>
          </w:tcPr>
          <w:p w:rsidRPr="00E11225" w:rsidR="00546332" w:rsidP="00C30004" w:rsidRDefault="00655FDE" w14:paraId="65CD73CF" w14:textId="7C9064F5">
            <w:pPr>
              <w:jc w:val="both"/>
            </w:pPr>
            <w:r w:rsidRPr="00E11225">
              <w:t>Minority of Students of Determination</w:t>
            </w:r>
          </w:p>
        </w:tc>
        <w:tc>
          <w:tcPr>
            <w:tcW w:w="2254" w:type="dxa"/>
            <w:tcMar/>
          </w:tcPr>
          <w:p w:rsidRPr="00E11225" w:rsidR="00546332" w:rsidP="00C30004" w:rsidRDefault="00655FDE" w14:paraId="15E0BC98" w14:textId="42778FE8">
            <w:pPr>
              <w:jc w:val="both"/>
            </w:pPr>
            <w:r w:rsidRPr="00E11225">
              <w:t xml:space="preserve">Additional, specific and time-limited intervention that is provided </w:t>
            </w:r>
            <w:r w:rsidRPr="00E11225" w:rsidR="00ED07F6">
              <w:t>to students falling behind age-related expectations.</w:t>
            </w:r>
          </w:p>
        </w:tc>
        <w:tc>
          <w:tcPr>
            <w:tcW w:w="2254" w:type="dxa"/>
            <w:tcMar/>
          </w:tcPr>
          <w:p w:rsidRPr="00E11225" w:rsidR="00546332" w:rsidP="00C30004" w:rsidRDefault="492E04D9" w14:paraId="1C131F98" w14:textId="5D1294AD">
            <w:pPr>
              <w:jc w:val="both"/>
            </w:pPr>
            <w:r>
              <w:t>Targeted interventions with the</w:t>
            </w:r>
            <w:r w:rsidR="4385A5D4">
              <w:t xml:space="preserve"> class teacher/LSA or </w:t>
            </w:r>
            <w:r>
              <w:t>Inclusion Team</w:t>
            </w:r>
            <w:r w:rsidR="3A9AE376">
              <w:t>.</w:t>
            </w:r>
          </w:p>
          <w:p w:rsidRPr="00E11225" w:rsidR="0072136D" w:rsidP="00C30004" w:rsidRDefault="0072136D" w14:paraId="06B69433" w14:textId="77777777">
            <w:pPr>
              <w:jc w:val="both"/>
            </w:pPr>
          </w:p>
          <w:p w:rsidRPr="00E11225" w:rsidR="0072136D" w:rsidP="00C30004" w:rsidRDefault="0072136D" w14:paraId="5F6A7822" w14:textId="77777777">
            <w:pPr>
              <w:jc w:val="both"/>
            </w:pPr>
            <w:r w:rsidRPr="00E11225">
              <w:t>In-class support where required.</w:t>
            </w:r>
          </w:p>
          <w:p w:rsidRPr="00E11225" w:rsidR="00D441BD" w:rsidP="00C30004" w:rsidRDefault="00D441BD" w14:paraId="61C77E1D" w14:textId="77777777">
            <w:pPr>
              <w:jc w:val="both"/>
            </w:pPr>
          </w:p>
          <w:p w:rsidRPr="00E11225" w:rsidR="00D441BD" w:rsidP="00C30004" w:rsidRDefault="00D441BD" w14:paraId="109BC7F3" w14:textId="6E2936D6">
            <w:pPr>
              <w:jc w:val="both"/>
            </w:pPr>
            <w:r w:rsidRPr="00E11225">
              <w:t>Main point of contact is Inclusion Link Teacher.</w:t>
            </w:r>
          </w:p>
          <w:p w:rsidRPr="00E11225" w:rsidR="0072136D" w:rsidP="00C30004" w:rsidRDefault="0072136D" w14:paraId="2A1F4FAB" w14:textId="77777777">
            <w:pPr>
              <w:jc w:val="both"/>
            </w:pPr>
          </w:p>
          <w:p w:rsidRPr="00E11225" w:rsidR="0072136D" w:rsidP="00C30004" w:rsidRDefault="008F2FE0" w14:paraId="69AFD860" w14:textId="63972FC7">
            <w:pPr>
              <w:jc w:val="both"/>
            </w:pPr>
            <w:r w:rsidRPr="00E11225">
              <w:t>Level 2 p</w:t>
            </w:r>
            <w:r w:rsidRPr="00E11225" w:rsidR="0072136D">
              <w:t>lan is reviewed 2x per year</w:t>
            </w:r>
          </w:p>
        </w:tc>
      </w:tr>
      <w:tr w:rsidRPr="00E11225" w:rsidR="00546332" w:rsidTr="233DBF4D" w14:paraId="407D07E6" w14:textId="77777777">
        <w:tc>
          <w:tcPr>
            <w:tcW w:w="2254" w:type="dxa"/>
            <w:tcMar/>
          </w:tcPr>
          <w:p w:rsidRPr="00E11225" w:rsidR="00546332" w:rsidP="00C30004" w:rsidRDefault="001A05D1" w14:paraId="6BEDC830" w14:textId="77777777">
            <w:pPr>
              <w:jc w:val="both"/>
            </w:pPr>
            <w:r w:rsidRPr="00E11225">
              <w:t>Level 3</w:t>
            </w:r>
          </w:p>
          <w:p w:rsidRPr="00E11225" w:rsidR="001A05D1" w:rsidP="00C30004" w:rsidRDefault="001A05D1" w14:paraId="58ED60AF" w14:textId="40C1224A">
            <w:pPr>
              <w:jc w:val="both"/>
            </w:pPr>
            <w:r w:rsidRPr="00E11225">
              <w:t>Individualised Support Service</w:t>
            </w:r>
          </w:p>
        </w:tc>
        <w:tc>
          <w:tcPr>
            <w:tcW w:w="2254" w:type="dxa"/>
            <w:tcMar/>
          </w:tcPr>
          <w:p w:rsidRPr="00E11225" w:rsidR="00546332" w:rsidP="00C30004" w:rsidRDefault="00087858" w14:paraId="25A30F37" w14:textId="743690FC">
            <w:pPr>
              <w:jc w:val="both"/>
            </w:pPr>
            <w:r w:rsidRPr="00E11225">
              <w:t>Few Students of Determination</w:t>
            </w:r>
          </w:p>
        </w:tc>
        <w:tc>
          <w:tcPr>
            <w:tcW w:w="2254" w:type="dxa"/>
            <w:tcMar/>
          </w:tcPr>
          <w:p w:rsidRPr="00E11225" w:rsidR="00546332" w:rsidP="00C30004" w:rsidRDefault="00087858" w14:paraId="7B8B6B32" w14:textId="1D6F7889">
            <w:pPr>
              <w:jc w:val="both"/>
            </w:pPr>
            <w:r w:rsidR="00087858">
              <w:rPr/>
              <w:t>Individualised and specialised provision, which is different from that provided to most other Students of Determination. This may include full-time support by an Individual Learning Support Assistant (ILSA)</w:t>
            </w:r>
            <w:r w:rsidR="00D441BD">
              <w:rPr/>
              <w:t xml:space="preserve"> if support is </w:t>
            </w:r>
            <w:r w:rsidR="00D441BD">
              <w:rPr/>
              <w:t>required</w:t>
            </w:r>
            <w:r w:rsidR="00D441BD">
              <w:rPr/>
              <w:t xml:space="preserve"> outside of the Standard School Service</w:t>
            </w:r>
            <w:r w:rsidR="09C70A11">
              <w:rPr/>
              <w:t xml:space="preserve">. </w:t>
            </w:r>
          </w:p>
        </w:tc>
        <w:tc>
          <w:tcPr>
            <w:tcW w:w="2254" w:type="dxa"/>
            <w:tcMar/>
          </w:tcPr>
          <w:p w:rsidRPr="00E11225" w:rsidR="00546332" w:rsidP="00C30004" w:rsidRDefault="008F2FE0" w14:paraId="5567CD95" w14:textId="77777777">
            <w:pPr>
              <w:jc w:val="both"/>
            </w:pPr>
            <w:r w:rsidRPr="00E11225">
              <w:t>Personalised approach to the curriculum.</w:t>
            </w:r>
          </w:p>
          <w:p w:rsidRPr="00E11225" w:rsidR="008F2FE0" w:rsidP="00C30004" w:rsidRDefault="008F2FE0" w14:paraId="5554D4AF" w14:textId="77777777">
            <w:pPr>
              <w:jc w:val="both"/>
            </w:pPr>
          </w:p>
          <w:p w:rsidRPr="00E11225" w:rsidR="008F2FE0" w:rsidP="00C30004" w:rsidRDefault="00D77E78" w14:paraId="1C80DC27" w14:textId="77777777">
            <w:pPr>
              <w:jc w:val="both"/>
            </w:pPr>
            <w:r w:rsidRPr="00E11225">
              <w:t xml:space="preserve">Integration with peers as much as possible, but targets lessons where required. </w:t>
            </w:r>
          </w:p>
          <w:p w:rsidRPr="00E11225" w:rsidR="00D77E78" w:rsidP="00C30004" w:rsidRDefault="00D77E78" w14:paraId="597BA258" w14:textId="77777777">
            <w:pPr>
              <w:jc w:val="both"/>
            </w:pPr>
          </w:p>
          <w:p w:rsidRPr="00E11225" w:rsidR="00D77E78" w:rsidP="00C30004" w:rsidRDefault="00D77E78" w14:paraId="0C46B4C2" w14:textId="77777777">
            <w:pPr>
              <w:jc w:val="both"/>
            </w:pPr>
            <w:r w:rsidRPr="00E11225">
              <w:t>Main point of contact is Inclusion Link Teacher.</w:t>
            </w:r>
          </w:p>
          <w:p w:rsidRPr="00E11225" w:rsidR="00D77E78" w:rsidP="00C30004" w:rsidRDefault="00D77E78" w14:paraId="51114FA5" w14:textId="77777777">
            <w:pPr>
              <w:jc w:val="both"/>
            </w:pPr>
          </w:p>
          <w:p w:rsidRPr="00E11225" w:rsidR="00D77E78" w:rsidP="00C30004" w:rsidRDefault="00A9511B" w14:paraId="2E9C628A" w14:textId="16002C33">
            <w:pPr>
              <w:jc w:val="both"/>
            </w:pPr>
            <w:r w:rsidRPr="00E11225">
              <w:t>Level 3 plan is reviewed 3x per year.</w:t>
            </w:r>
          </w:p>
        </w:tc>
      </w:tr>
      <w:tr w:rsidRPr="00E11225" w:rsidR="00A9511B" w:rsidTr="233DBF4D" w14:paraId="513FD273" w14:textId="77777777">
        <w:tc>
          <w:tcPr>
            <w:tcW w:w="9016" w:type="dxa"/>
            <w:gridSpan w:val="4"/>
            <w:shd w:val="clear" w:color="auto" w:fill="A6A6A6" w:themeFill="background1" w:themeFillShade="A6"/>
            <w:tcMar/>
          </w:tcPr>
          <w:p w:rsidRPr="00E11225" w:rsidR="00A9511B" w:rsidP="00C30004" w:rsidRDefault="00F26B91" w14:paraId="477E3EE6" w14:textId="436548C1">
            <w:pPr>
              <w:jc w:val="both"/>
              <w:rPr>
                <w:i/>
                <w:iCs/>
                <w:color w:val="FFFFFF" w:themeColor="background1"/>
              </w:rPr>
            </w:pPr>
            <w:r w:rsidRPr="00E11225">
              <w:rPr>
                <w:i/>
                <w:iCs/>
                <w:color w:val="FFFFFF" w:themeColor="background1"/>
              </w:rPr>
              <w:t>The following categorisation has been defined by school and is not officially in the KDHA documentation:</w:t>
            </w:r>
          </w:p>
        </w:tc>
      </w:tr>
      <w:tr w:rsidRPr="00E11225" w:rsidR="00A9511B" w:rsidTr="233DBF4D" w14:paraId="76006AF7" w14:textId="77777777">
        <w:tc>
          <w:tcPr>
            <w:tcW w:w="2254" w:type="dxa"/>
            <w:tcMar/>
          </w:tcPr>
          <w:p w:rsidRPr="00E11225" w:rsidR="00A9511B" w:rsidP="00C30004" w:rsidRDefault="00983B22" w14:paraId="72BF1F64" w14:textId="77777777">
            <w:pPr>
              <w:jc w:val="both"/>
            </w:pPr>
            <w:r w:rsidRPr="00E11225">
              <w:t>Level 3+</w:t>
            </w:r>
          </w:p>
          <w:p w:rsidRPr="00E11225" w:rsidR="00983B22" w:rsidP="00C30004" w:rsidRDefault="00983B22" w14:paraId="2CDDA93A" w14:textId="687323CC">
            <w:pPr>
              <w:jc w:val="both"/>
            </w:pPr>
            <w:proofErr w:type="gramStart"/>
            <w:r w:rsidRPr="00E11225">
              <w:t>Highly-Personalised</w:t>
            </w:r>
            <w:proofErr w:type="gramEnd"/>
            <w:r w:rsidRPr="00E11225">
              <w:t xml:space="preserve"> Support Service</w:t>
            </w:r>
          </w:p>
        </w:tc>
        <w:tc>
          <w:tcPr>
            <w:tcW w:w="2254" w:type="dxa"/>
            <w:tcMar/>
          </w:tcPr>
          <w:p w:rsidRPr="00E11225" w:rsidR="00A9511B" w:rsidP="00C30004" w:rsidRDefault="001F341C" w14:paraId="4EB1D53C" w14:textId="69325B82">
            <w:pPr>
              <w:jc w:val="both"/>
            </w:pPr>
            <w:r w:rsidRPr="00E11225">
              <w:t>Very few Students of Determination</w:t>
            </w:r>
          </w:p>
        </w:tc>
        <w:tc>
          <w:tcPr>
            <w:tcW w:w="2254" w:type="dxa"/>
            <w:tcMar/>
          </w:tcPr>
          <w:p w:rsidRPr="00E11225" w:rsidR="00A9511B" w:rsidP="00C30004" w:rsidRDefault="001F341C" w14:paraId="174E3D5C" w14:textId="6B62D8F9">
            <w:pPr>
              <w:jc w:val="both"/>
            </w:pPr>
            <w:r w:rsidR="001F341C">
              <w:rPr/>
              <w:t>Highly-personalised</w:t>
            </w:r>
            <w:r w:rsidR="001F341C">
              <w:rPr/>
              <w:t xml:space="preserve"> and specialised provision for students who require a multi-agency</w:t>
            </w:r>
            <w:r w:rsidR="4C50CE4C">
              <w:rPr/>
              <w:t xml:space="preserve"> </w:t>
            </w:r>
            <w:r w:rsidR="001F341C">
              <w:rPr/>
              <w:t xml:space="preserve">Teach around the Child approach. </w:t>
            </w:r>
            <w:r w:rsidR="72180D1F">
              <w:rPr/>
              <w:t xml:space="preserve">This may include a reduce </w:t>
            </w:r>
            <w:r w:rsidR="72180D1F">
              <w:rPr/>
              <w:t>curriculum</w:t>
            </w:r>
            <w:r w:rsidR="72180D1F">
              <w:rPr/>
              <w:t xml:space="preserve"> with ILSA support. </w:t>
            </w:r>
          </w:p>
        </w:tc>
        <w:tc>
          <w:tcPr>
            <w:tcW w:w="2254" w:type="dxa"/>
            <w:tcMar/>
          </w:tcPr>
          <w:p w:rsidRPr="00E11225" w:rsidR="006D7D8F" w:rsidP="006D7D8F" w:rsidRDefault="006D7D8F" w14:paraId="4C92D4B2" w14:textId="77777777">
            <w:pPr>
              <w:jc w:val="both"/>
            </w:pPr>
            <w:r w:rsidRPr="00E11225">
              <w:t xml:space="preserve">Alternative learning Pathways further support the Level 3 programme above. </w:t>
            </w:r>
          </w:p>
          <w:p w:rsidRPr="00E11225" w:rsidR="006D7D8F" w:rsidP="006D7D8F" w:rsidRDefault="006D7D8F" w14:paraId="0AC16ACB" w14:textId="77777777">
            <w:pPr>
              <w:jc w:val="both"/>
            </w:pPr>
          </w:p>
          <w:p w:rsidRPr="00E11225" w:rsidR="006D7D8F" w:rsidP="006D7D8F" w:rsidRDefault="009D4F4D" w14:paraId="4674C25F" w14:textId="77777777">
            <w:pPr>
              <w:jc w:val="both"/>
            </w:pPr>
            <w:r w:rsidRPr="00E11225">
              <w:t xml:space="preserve">Work with ILSA and therapists. </w:t>
            </w:r>
          </w:p>
          <w:p w:rsidRPr="00E11225" w:rsidR="009D4F4D" w:rsidP="006D7D8F" w:rsidRDefault="009D4F4D" w14:paraId="3C917911" w14:textId="77777777">
            <w:pPr>
              <w:jc w:val="both"/>
            </w:pPr>
          </w:p>
          <w:p w:rsidRPr="00E11225" w:rsidR="009D4F4D" w:rsidP="006D7D8F" w:rsidRDefault="009D4F4D" w14:paraId="2F94AEBE" w14:textId="1B30634C">
            <w:pPr>
              <w:jc w:val="both"/>
            </w:pPr>
            <w:r w:rsidRPr="00E11225">
              <w:t>Main point of contact is Director of Inclusion.</w:t>
            </w:r>
          </w:p>
        </w:tc>
      </w:tr>
    </w:tbl>
    <w:p w:rsidRPr="00E11225" w:rsidR="003C47CB" w:rsidP="00C30004" w:rsidRDefault="002E7559" w14:paraId="3660BFFB" w14:textId="5B0C5934">
      <w:pPr>
        <w:jc w:val="both"/>
      </w:pPr>
      <w:r w:rsidRPr="00E11225">
        <w:t xml:space="preserve"> </w:t>
      </w:r>
    </w:p>
    <w:p w:rsidRPr="00E11225" w:rsidR="009D4F4D" w:rsidP="006404AE" w:rsidRDefault="009D4F4D" w14:paraId="7492EC22" w14:textId="4FC8320D">
      <w:pPr>
        <w:spacing w:after="0"/>
        <w:ind w:left="720"/>
        <w:jc w:val="both"/>
        <w:rPr>
          <w:b/>
          <w:bCs/>
        </w:rPr>
      </w:pPr>
      <w:r w:rsidRPr="00E11225">
        <w:rPr>
          <w:b/>
          <w:bCs/>
        </w:rPr>
        <w:lastRenderedPageBreak/>
        <w:t xml:space="preserve">7.5 </w:t>
      </w:r>
      <w:r w:rsidRPr="00E11225" w:rsidR="000A6400">
        <w:rPr>
          <w:b/>
          <w:bCs/>
        </w:rPr>
        <w:t>Inclusive Education Committee (IEC)</w:t>
      </w:r>
    </w:p>
    <w:p w:rsidRPr="00E11225" w:rsidR="000A6400" w:rsidP="006404AE" w:rsidRDefault="00A3647D" w14:paraId="5FEF6EFA" w14:textId="484FE64A">
      <w:pPr>
        <w:ind w:left="720"/>
        <w:jc w:val="both"/>
      </w:pPr>
      <w:r w:rsidRPr="00E11225">
        <w:t>The Inclusive Education Committee (IEC)</w:t>
      </w:r>
      <w:r w:rsidRPr="00E11225" w:rsidR="006E5821">
        <w:t xml:space="preserve"> consists of: </w:t>
      </w:r>
    </w:p>
    <w:p w:rsidRPr="00E11225" w:rsidR="006A0D5B" w:rsidP="006404AE" w:rsidRDefault="006E5821" w14:paraId="364C188F" w14:textId="77777777">
      <w:pPr>
        <w:pStyle w:val="ListParagraph"/>
        <w:numPr>
          <w:ilvl w:val="0"/>
          <w:numId w:val="27"/>
        </w:numPr>
        <w:ind w:left="1080"/>
        <w:jc w:val="both"/>
      </w:pPr>
      <w:r w:rsidRPr="00E11225">
        <w:t>Inclusion Governor</w:t>
      </w:r>
    </w:p>
    <w:p w:rsidRPr="00E11225" w:rsidR="006A0D5B" w:rsidP="006404AE" w:rsidRDefault="00AA1323" w14:paraId="349B6A24" w14:textId="77777777">
      <w:pPr>
        <w:pStyle w:val="ListParagraph"/>
        <w:numPr>
          <w:ilvl w:val="0"/>
          <w:numId w:val="27"/>
        </w:numPr>
        <w:ind w:left="1080"/>
        <w:jc w:val="both"/>
      </w:pPr>
      <w:r w:rsidRPr="00E11225">
        <w:t>Principal</w:t>
      </w:r>
    </w:p>
    <w:p w:rsidRPr="00E11225" w:rsidR="006A0D5B" w:rsidP="006404AE" w:rsidRDefault="00AA1323" w14:paraId="02E32522" w14:textId="77777777">
      <w:pPr>
        <w:pStyle w:val="ListParagraph"/>
        <w:numPr>
          <w:ilvl w:val="0"/>
          <w:numId w:val="27"/>
        </w:numPr>
        <w:ind w:left="1080"/>
        <w:jc w:val="both"/>
      </w:pPr>
      <w:r w:rsidRPr="00E11225">
        <w:t>Inclusion Champion</w:t>
      </w:r>
    </w:p>
    <w:p w:rsidRPr="00E11225" w:rsidR="006A0D5B" w:rsidP="006404AE" w:rsidRDefault="006A0D5B" w14:paraId="501C1400" w14:textId="77777777">
      <w:pPr>
        <w:pStyle w:val="ListParagraph"/>
        <w:numPr>
          <w:ilvl w:val="0"/>
          <w:numId w:val="27"/>
        </w:numPr>
        <w:ind w:left="1080"/>
        <w:jc w:val="both"/>
      </w:pPr>
      <w:r w:rsidRPr="00E11225">
        <w:t>P</w:t>
      </w:r>
      <w:r w:rsidRPr="00E11225" w:rsidR="00AA1323">
        <w:t xml:space="preserve">arent representatives </w:t>
      </w:r>
    </w:p>
    <w:p w:rsidRPr="00E11225" w:rsidR="006E5821" w:rsidP="006404AE" w:rsidRDefault="006A0D5B" w14:paraId="58169A21" w14:textId="45E728FC">
      <w:pPr>
        <w:pStyle w:val="ListParagraph"/>
        <w:numPr>
          <w:ilvl w:val="0"/>
          <w:numId w:val="27"/>
        </w:numPr>
        <w:ind w:left="1080"/>
        <w:jc w:val="both"/>
      </w:pPr>
      <w:r w:rsidRPr="00E11225">
        <w:t>M</w:t>
      </w:r>
      <w:r w:rsidRPr="00E11225" w:rsidR="00AA1323">
        <w:t xml:space="preserve">embers of the Inclusion Team (Director of Inclusion, </w:t>
      </w:r>
      <w:r w:rsidRPr="00E11225">
        <w:t xml:space="preserve">Inclusion Link Teacher, Inclusion Assistant). </w:t>
      </w:r>
    </w:p>
    <w:p w:rsidRPr="00E11225" w:rsidR="006A0D5B" w:rsidP="006404AE" w:rsidRDefault="006A0D5B" w14:paraId="679507F8" w14:textId="0A6B39FB">
      <w:pPr>
        <w:ind w:left="720"/>
        <w:jc w:val="both"/>
      </w:pPr>
      <w:r w:rsidRPr="00E11225">
        <w:t xml:space="preserve">Together, the IEC works to </w:t>
      </w:r>
      <w:r w:rsidRPr="00E11225" w:rsidR="007C688B">
        <w:t>promote and sustain an inclusive culture that respects diversity, creates a sense of belonging</w:t>
      </w:r>
      <w:r w:rsidRPr="00E11225" w:rsidR="00624C3C">
        <w:t xml:space="preserve"> and prioritises access to high quality education</w:t>
      </w:r>
      <w:r w:rsidRPr="00E11225" w:rsidR="00494ADA">
        <w:t xml:space="preserve">al experience. </w:t>
      </w:r>
    </w:p>
    <w:p w:rsidRPr="00E11225" w:rsidR="00667257" w:rsidP="006404AE" w:rsidRDefault="004A7EA7" w14:paraId="3A8E260C" w14:textId="5E0CDA33">
      <w:pPr>
        <w:spacing w:after="0"/>
        <w:ind w:left="720"/>
        <w:jc w:val="both"/>
        <w:rPr>
          <w:b/>
          <w:bCs/>
        </w:rPr>
      </w:pPr>
      <w:r w:rsidRPr="00E11225">
        <w:rPr>
          <w:b/>
          <w:bCs/>
        </w:rPr>
        <w:t>7.6 External Agencies</w:t>
      </w:r>
    </w:p>
    <w:p w:rsidR="004A7EA7" w:rsidP="006404AE" w:rsidRDefault="004A7EA7" w14:paraId="7AC20FDB" w14:textId="636BA08E">
      <w:pPr>
        <w:spacing w:after="0"/>
        <w:ind w:left="720"/>
        <w:jc w:val="both"/>
      </w:pPr>
      <w:r w:rsidRPr="00E11225">
        <w:t xml:space="preserve">DBS Mira works collaboratively with a wide range of external agencies who provide specialist support </w:t>
      </w:r>
      <w:r w:rsidRPr="00E11225" w:rsidR="008E2195">
        <w:t xml:space="preserve">to the student, their families and to school through a Team Around the Child approach. </w:t>
      </w:r>
      <w:r w:rsidRPr="00E11225" w:rsidR="00DE64DD">
        <w:t xml:space="preserve">This collaboration allows for advice and guidance to be given regarding individual cases and through the delivery of training to staff and workshops to parents. </w:t>
      </w:r>
      <w:r w:rsidRPr="00E11225" w:rsidR="00E84CE6">
        <w:t xml:space="preserve">DBS Mira facilitates connections between high quality agencies and families of the school to offer an extra layer of </w:t>
      </w:r>
      <w:r w:rsidRPr="00E11225" w:rsidR="007C04A8">
        <w:t>support and</w:t>
      </w:r>
      <w:r w:rsidRPr="00E11225" w:rsidR="00E84CE6">
        <w:t xml:space="preserve"> is committed to ensuring space is provided for external agencies to work in across a range of therapies. </w:t>
      </w:r>
    </w:p>
    <w:p w:rsidRPr="00E11225" w:rsidR="006404AE" w:rsidP="006404AE" w:rsidRDefault="006404AE" w14:paraId="4B8A7C15" w14:textId="77777777">
      <w:pPr>
        <w:spacing w:after="0"/>
        <w:ind w:left="720"/>
        <w:jc w:val="both"/>
      </w:pPr>
    </w:p>
    <w:p w:rsidRPr="00E11225" w:rsidR="00E84CE6" w:rsidP="006404AE" w:rsidRDefault="00E84CE6" w14:paraId="0ACCDD79" w14:textId="3D616177">
      <w:pPr>
        <w:spacing w:after="0"/>
        <w:ind w:left="720"/>
        <w:jc w:val="both"/>
        <w:rPr>
          <w:b/>
          <w:bCs/>
        </w:rPr>
      </w:pPr>
      <w:r w:rsidRPr="00E11225">
        <w:rPr>
          <w:b/>
          <w:bCs/>
        </w:rPr>
        <w:t>7.7 Resources</w:t>
      </w:r>
    </w:p>
    <w:p w:rsidR="00E84CE6" w:rsidP="006404AE" w:rsidRDefault="00E84CE6" w14:paraId="771C0D66" w14:textId="67AF6B6A">
      <w:pPr>
        <w:spacing w:after="0"/>
        <w:ind w:left="720"/>
        <w:jc w:val="both"/>
      </w:pPr>
      <w:r w:rsidRPr="00E11225">
        <w:t xml:space="preserve">The Inclusion Team mainly ‘push in’ to classrooms to support children with in-class learning. However, there are also specialist classroom spaces available for the Inclusion Team to use, including </w:t>
      </w:r>
      <w:r w:rsidRPr="00E11225" w:rsidR="00381071">
        <w:t xml:space="preserve">2 intervention rooms, a therapy room and a sensory room. </w:t>
      </w:r>
      <w:r w:rsidRPr="00E11225" w:rsidR="00715EE0">
        <w:t xml:space="preserve">Spaces are equipped with educational equipment and tools to </w:t>
      </w:r>
      <w:r w:rsidRPr="00E11225" w:rsidR="00A52756">
        <w:t xml:space="preserve">support learning. </w:t>
      </w:r>
    </w:p>
    <w:p w:rsidRPr="00E11225" w:rsidR="006404AE" w:rsidP="006404AE" w:rsidRDefault="006404AE" w14:paraId="62EA16ED" w14:textId="77777777">
      <w:pPr>
        <w:spacing w:after="0"/>
        <w:ind w:left="720"/>
        <w:jc w:val="both"/>
      </w:pPr>
    </w:p>
    <w:p w:rsidR="00A52756" w:rsidP="006404AE" w:rsidRDefault="00A52756" w14:paraId="7BA1CF2B" w14:textId="781ADAC4">
      <w:pPr>
        <w:spacing w:after="0"/>
        <w:ind w:left="720"/>
        <w:jc w:val="both"/>
      </w:pPr>
      <w:r w:rsidRPr="00E11225">
        <w:t>Digital educational tools for both assessment and learning support are used across the school in an age-appropriate manner.</w:t>
      </w:r>
    </w:p>
    <w:p w:rsidRPr="00E11225" w:rsidR="006404AE" w:rsidP="006404AE" w:rsidRDefault="006404AE" w14:paraId="2B91F643" w14:textId="77777777">
      <w:pPr>
        <w:spacing w:after="0"/>
        <w:ind w:left="720"/>
        <w:jc w:val="both"/>
      </w:pPr>
    </w:p>
    <w:p w:rsidRPr="00E11225" w:rsidR="00665289" w:rsidP="006404AE" w:rsidRDefault="00665289" w14:paraId="17388B4F" w14:textId="766AFE53">
      <w:pPr>
        <w:spacing w:after="0"/>
        <w:ind w:left="720"/>
        <w:jc w:val="both"/>
        <w:rPr>
          <w:b/>
          <w:bCs/>
        </w:rPr>
      </w:pPr>
      <w:r w:rsidRPr="00E11225">
        <w:rPr>
          <w:b/>
          <w:bCs/>
        </w:rPr>
        <w:t>7.8 Exemptions</w:t>
      </w:r>
    </w:p>
    <w:p w:rsidR="00665289" w:rsidP="006404AE" w:rsidRDefault="00E9348C" w14:paraId="320FA35C" w14:textId="3CCC6BD1">
      <w:pPr>
        <w:spacing w:after="0"/>
        <w:ind w:left="720"/>
        <w:jc w:val="both"/>
      </w:pPr>
      <w:r w:rsidRPr="00E11225">
        <w:t>Some students who are identified as Level 2, 3 or 3+ may find studying of Arabic</w:t>
      </w:r>
      <w:r w:rsidRPr="00E11225" w:rsidR="00AB6485">
        <w:t xml:space="preserve"> or other foreign languages</w:t>
      </w:r>
      <w:r w:rsidRPr="00E11225">
        <w:t xml:space="preserve"> a significant challenge. I</w:t>
      </w:r>
      <w:r w:rsidRPr="00E11225" w:rsidR="00AB6485">
        <w:t>n this case, an application can be made to the KHDA for an Arabic and/or language exemption</w:t>
      </w:r>
      <w:r w:rsidRPr="00E11225" w:rsidR="00D622C4">
        <w:t xml:space="preserve">. </w:t>
      </w:r>
    </w:p>
    <w:p w:rsidRPr="00E11225" w:rsidR="006404AE" w:rsidP="006404AE" w:rsidRDefault="006404AE" w14:paraId="5655BFD8" w14:textId="77777777">
      <w:pPr>
        <w:spacing w:after="0"/>
        <w:ind w:left="720"/>
        <w:jc w:val="both"/>
      </w:pPr>
    </w:p>
    <w:p w:rsidR="00D622C4" w:rsidP="006404AE" w:rsidRDefault="00D622C4" w14:paraId="045EDB28" w14:textId="13B90E79">
      <w:pPr>
        <w:spacing w:after="0"/>
        <w:ind w:left="720"/>
        <w:jc w:val="both"/>
      </w:pPr>
      <w:r w:rsidRPr="00E11225">
        <w:t xml:space="preserve">For an application for exemption, a full educational assessment conducted by an Educational Psychologist is required. </w:t>
      </w:r>
      <w:r w:rsidRPr="00E11225" w:rsidR="00E45C0B">
        <w:t xml:space="preserve">The report requires a stamp from a provider approved and registered with the Community Development Authority (CDA). If the </w:t>
      </w:r>
      <w:r w:rsidRPr="00E11225" w:rsidR="00E45C0B">
        <w:lastRenderedPageBreak/>
        <w:t xml:space="preserve">report is from </w:t>
      </w:r>
      <w:r w:rsidRPr="00E11225" w:rsidR="009A1694">
        <w:t xml:space="preserve">outside of the UAE, it will need to be attested by an approved organisation. The report should specify that the student’s learning needs are significant enough to justify an exemption and the nature of the work </w:t>
      </w:r>
      <w:r w:rsidRPr="00E11225" w:rsidR="002F7C17">
        <w:t xml:space="preserve">that should be undertaken during this additional time to support with learning and progress. </w:t>
      </w:r>
      <w:r w:rsidRPr="00E11225" w:rsidR="00440AA3">
        <w:t xml:space="preserve">The Inclusion Team collect the documents required and liaise with the Registrar to submit the application. Once the application is approved, a plan is implemented to support the student’s individual needs and targets for when Arabic </w:t>
      </w:r>
      <w:r w:rsidRPr="00E11225" w:rsidR="00D6265B">
        <w:t xml:space="preserve">or the other language is scheduled on the timetable. </w:t>
      </w:r>
    </w:p>
    <w:p w:rsidRPr="00E11225" w:rsidR="006404AE" w:rsidP="006404AE" w:rsidRDefault="006404AE" w14:paraId="0C2574B4" w14:textId="77777777">
      <w:pPr>
        <w:spacing w:after="0"/>
        <w:ind w:left="720"/>
        <w:jc w:val="both"/>
      </w:pPr>
    </w:p>
    <w:p w:rsidRPr="00E11225" w:rsidR="00D6265B" w:rsidP="006404AE" w:rsidRDefault="00D6265B" w14:paraId="1800C272" w14:textId="2928AE77">
      <w:pPr>
        <w:spacing w:after="0"/>
        <w:ind w:left="720"/>
        <w:jc w:val="both"/>
        <w:rPr>
          <w:b/>
          <w:bCs/>
        </w:rPr>
      </w:pPr>
      <w:r w:rsidRPr="00E11225">
        <w:rPr>
          <w:b/>
          <w:bCs/>
        </w:rPr>
        <w:t>7.9 Physical Accessibility</w:t>
      </w:r>
    </w:p>
    <w:p w:rsidR="00D6265B" w:rsidP="006404AE" w:rsidRDefault="00DB5256" w14:paraId="2A3D4743" w14:textId="16538DEB">
      <w:pPr>
        <w:spacing w:after="0"/>
        <w:ind w:left="720"/>
        <w:jc w:val="both"/>
      </w:pPr>
      <w:r w:rsidRPr="00E11225">
        <w:t xml:space="preserve">The school site is compliant with the Dubai Universal Design Code and has been planned as a fully accessible school, including lifts, ramps and toilet facilities for wheelchair users. The Operations Team </w:t>
      </w:r>
      <w:r w:rsidRPr="00E11225" w:rsidR="00192568">
        <w:t xml:space="preserve">regularly conduct audits of the site to ensure accessibility is compliant. </w:t>
      </w:r>
    </w:p>
    <w:p w:rsidRPr="00E11225" w:rsidR="006404AE" w:rsidP="006404AE" w:rsidRDefault="006404AE" w14:paraId="1A4AEDE1" w14:textId="77777777">
      <w:pPr>
        <w:spacing w:after="0"/>
        <w:ind w:left="720"/>
        <w:jc w:val="both"/>
      </w:pPr>
    </w:p>
    <w:p w:rsidR="00456700" w:rsidP="006404AE" w:rsidRDefault="00456700" w14:paraId="0551FD85" w14:textId="235D1C3E">
      <w:pPr>
        <w:spacing w:after="0"/>
        <w:ind w:left="720"/>
        <w:jc w:val="both"/>
      </w:pPr>
      <w:r w:rsidRPr="00E11225">
        <w:t>DBS Mira aims to provide equal access to all school activities, including sporting and recreational activities, for students with disabilities</w:t>
      </w:r>
      <w:r w:rsidRPr="00E11225" w:rsidR="00C43B7B">
        <w:t xml:space="preserve">. </w:t>
      </w:r>
    </w:p>
    <w:p w:rsidRPr="00E11225" w:rsidR="006404AE" w:rsidP="006404AE" w:rsidRDefault="006404AE" w14:paraId="18282D9D" w14:textId="77777777">
      <w:pPr>
        <w:spacing w:after="0"/>
        <w:ind w:left="720"/>
        <w:jc w:val="both"/>
      </w:pPr>
    </w:p>
    <w:p w:rsidR="00C43B7B" w:rsidP="006404AE" w:rsidRDefault="00C43B7B" w14:paraId="1EC0EE6E" w14:textId="1603EB3D">
      <w:pPr>
        <w:spacing w:after="0"/>
        <w:ind w:left="720"/>
        <w:jc w:val="both"/>
        <w:rPr>
          <w:b/>
          <w:bCs/>
        </w:rPr>
      </w:pPr>
      <w:r w:rsidRPr="00E11225">
        <w:rPr>
          <w:b/>
          <w:bCs/>
        </w:rPr>
        <w:t>7.10 Access Arrangements</w:t>
      </w:r>
    </w:p>
    <w:p w:rsidR="00C43B7B" w:rsidP="006404AE" w:rsidRDefault="0028638D" w14:paraId="3440097D" w14:textId="16EFBB90">
      <w:pPr>
        <w:spacing w:after="0"/>
        <w:ind w:left="720"/>
        <w:jc w:val="both"/>
      </w:pPr>
      <w:r w:rsidRPr="00E11225">
        <w:t xml:space="preserve">For the academic year 2025-26, DBS Mira accommodates children from FS1-Year 6 and so no </w:t>
      </w:r>
      <w:r w:rsidRPr="00E11225" w:rsidR="00FC314E">
        <w:t xml:space="preserve">public examinations requiring the application of access arrangements are required. </w:t>
      </w:r>
    </w:p>
    <w:p w:rsidRPr="00E11225" w:rsidR="006404AE" w:rsidP="006404AE" w:rsidRDefault="006404AE" w14:paraId="510EE619" w14:textId="77777777">
      <w:pPr>
        <w:spacing w:after="0"/>
        <w:ind w:left="720"/>
        <w:jc w:val="both"/>
      </w:pPr>
    </w:p>
    <w:p w:rsidR="00FC314E" w:rsidP="006404AE" w:rsidRDefault="00FC314E" w14:paraId="1268E9F0" w14:textId="0C1EC3FC">
      <w:pPr>
        <w:spacing w:after="0"/>
        <w:ind w:left="720"/>
        <w:jc w:val="both"/>
      </w:pPr>
      <w:r w:rsidRPr="00E11225">
        <w:t>However, to ensure Students of Determination adopt a ‘</w:t>
      </w:r>
      <w:r w:rsidRPr="00E11225" w:rsidR="00460895">
        <w:t>normal way of working (as per JCQ), we ensure learning plans reflect exam access arrangements (</w:t>
      </w:r>
      <w:proofErr w:type="spellStart"/>
      <w:r w:rsidRPr="00E11225" w:rsidR="00460895">
        <w:t>eg</w:t>
      </w:r>
      <w:proofErr w:type="spellEnd"/>
      <w:r w:rsidRPr="00E11225" w:rsidR="00460895">
        <w:t xml:space="preserve"> additional time, reader</w:t>
      </w:r>
      <w:r w:rsidRPr="00E11225" w:rsidR="00E73747">
        <w:t>, scribe</w:t>
      </w:r>
      <w:r w:rsidRPr="00E11225" w:rsidR="003E5781">
        <w:t>, rest breaks, prompts, word processing</w:t>
      </w:r>
      <w:r w:rsidRPr="00E11225" w:rsidR="00460895">
        <w:t xml:space="preserve">) which are in place for </w:t>
      </w:r>
      <w:r w:rsidRPr="00E11225" w:rsidR="00D75030">
        <w:t>internal assessments and, where possible external assessments (</w:t>
      </w:r>
      <w:proofErr w:type="spellStart"/>
      <w:r w:rsidRPr="00E11225" w:rsidR="00D75030">
        <w:t>eg</w:t>
      </w:r>
      <w:proofErr w:type="spellEnd"/>
      <w:r w:rsidRPr="00E11225" w:rsidR="00D75030">
        <w:t xml:space="preserve"> GL PT).</w:t>
      </w:r>
    </w:p>
    <w:p w:rsidRPr="00E11225" w:rsidR="006404AE" w:rsidP="006404AE" w:rsidRDefault="006404AE" w14:paraId="25679BFC" w14:textId="77777777">
      <w:pPr>
        <w:spacing w:after="0"/>
        <w:ind w:left="720"/>
        <w:jc w:val="both"/>
      </w:pPr>
    </w:p>
    <w:p w:rsidRPr="00E11225" w:rsidR="00D75030" w:rsidP="006404AE" w:rsidRDefault="00D75030" w14:paraId="31A8D64C" w14:textId="7C2957B2">
      <w:pPr>
        <w:spacing w:after="0"/>
        <w:ind w:left="720"/>
        <w:jc w:val="both"/>
      </w:pPr>
      <w:r w:rsidRPr="00E11225">
        <w:t xml:space="preserve">As the school grows, we will continue to implement access arrangements in readiness for formal examinations, to remove/ reduce barriers whilst also maintaining </w:t>
      </w:r>
      <w:r w:rsidRPr="00E11225" w:rsidR="00E73747">
        <w:t xml:space="preserve">fairness and validity. </w:t>
      </w:r>
    </w:p>
    <w:p w:rsidR="003E5781" w:rsidP="006404AE" w:rsidRDefault="003E5781" w14:paraId="30B81307" w14:textId="77457A73">
      <w:pPr>
        <w:spacing w:after="0"/>
        <w:ind w:left="720"/>
        <w:jc w:val="both"/>
      </w:pPr>
      <w:r w:rsidRPr="00E11225">
        <w:t xml:space="preserve">The Director of Inclusion holds qualifications </w:t>
      </w:r>
      <w:r w:rsidRPr="00E11225" w:rsidR="001A108E">
        <w:t>to assess for exam access arrangements.</w:t>
      </w:r>
    </w:p>
    <w:p w:rsidRPr="00E11225" w:rsidR="006404AE" w:rsidP="006404AE" w:rsidRDefault="006404AE" w14:paraId="205743D6" w14:textId="77777777">
      <w:pPr>
        <w:spacing w:after="0"/>
        <w:ind w:left="720"/>
        <w:jc w:val="both"/>
      </w:pPr>
    </w:p>
    <w:p w:rsidRPr="00E11225" w:rsidR="001A108E" w:rsidP="006404AE" w:rsidRDefault="001A108E" w14:paraId="651C2F8E" w14:textId="58B2C0D2">
      <w:pPr>
        <w:spacing w:after="0"/>
        <w:ind w:left="720"/>
        <w:jc w:val="both"/>
        <w:rPr>
          <w:b/>
          <w:bCs/>
        </w:rPr>
      </w:pPr>
      <w:r w:rsidRPr="0A40DB7C">
        <w:rPr>
          <w:b/>
          <w:bCs/>
        </w:rPr>
        <w:t>7.11 E</w:t>
      </w:r>
      <w:r w:rsidRPr="0A40DB7C" w:rsidR="2A554A51">
        <w:rPr>
          <w:b/>
          <w:bCs/>
        </w:rPr>
        <w:t>LL</w:t>
      </w:r>
    </w:p>
    <w:p w:rsidRPr="00E11225" w:rsidR="001A108E" w:rsidP="006404AE" w:rsidRDefault="00087298" w14:paraId="71F657AF" w14:textId="2EE9B646">
      <w:pPr>
        <w:spacing w:after="0"/>
        <w:ind w:left="720"/>
        <w:jc w:val="both"/>
      </w:pPr>
      <w:r w:rsidRPr="00E11225">
        <w:t xml:space="preserve">DBS Mira support students who </w:t>
      </w:r>
      <w:r w:rsidRPr="00E11225" w:rsidR="00C13D65">
        <w:t>are unable to communicate fluently or learn effectively in English due to limited English language. These students are typically new to an English-speaking environment</w:t>
      </w:r>
      <w:r w:rsidRPr="00E11225" w:rsidR="006F7B79">
        <w:t xml:space="preserve"> and come from non-English speaking </w:t>
      </w:r>
      <w:r w:rsidRPr="00E11225" w:rsidR="00E845A7">
        <w:t>homes/</w:t>
      </w:r>
      <w:r w:rsidRPr="00E11225" w:rsidR="006F7B79">
        <w:t>backgrounds</w:t>
      </w:r>
      <w:r w:rsidRPr="00E11225" w:rsidR="00BC23E2">
        <w:t xml:space="preserve"> and require structured support whilst they acquire the vocabulary and skills to manage the mainstream classroom</w:t>
      </w:r>
      <w:r w:rsidRPr="00E11225" w:rsidR="00AE4006">
        <w:t>.</w:t>
      </w:r>
    </w:p>
    <w:p w:rsidRPr="00E11225" w:rsidR="00AE4006" w:rsidP="006404AE" w:rsidRDefault="00AE4006" w14:paraId="12823EF3" w14:textId="019E6963">
      <w:pPr>
        <w:spacing w:after="0"/>
        <w:ind w:left="720"/>
        <w:jc w:val="both"/>
      </w:pPr>
      <w:r>
        <w:lastRenderedPageBreak/>
        <w:t>E</w:t>
      </w:r>
      <w:r w:rsidR="025B3B9B">
        <w:t>LL</w:t>
      </w:r>
      <w:r>
        <w:t xml:space="preserve"> students are expected to be fully immersed in the mainstream classroom environment </w:t>
      </w:r>
      <w:r w:rsidR="007164A7">
        <w:t>with an agreed level of support identified on a learning plan, appropriate to their need. Progress is monitored termly, with guidance offered to the family so that support is in place at home.</w:t>
      </w:r>
    </w:p>
    <w:p w:rsidR="007164A7" w:rsidP="006404AE" w:rsidRDefault="007164A7" w14:paraId="5AD24100" w14:textId="4661FDA3">
      <w:pPr>
        <w:spacing w:after="0"/>
        <w:ind w:left="720"/>
        <w:jc w:val="both"/>
      </w:pPr>
      <w:r w:rsidRPr="00E11225">
        <w:t xml:space="preserve">If </w:t>
      </w:r>
      <w:r w:rsidRPr="00E11225" w:rsidR="00DE3578">
        <w:t>expected</w:t>
      </w:r>
      <w:r w:rsidRPr="00E11225">
        <w:t xml:space="preserve"> progress is not </w:t>
      </w:r>
      <w:r w:rsidRPr="00E11225" w:rsidR="00DE3578">
        <w:t xml:space="preserve">seen, an assessment for Special Educational Needs (SEN) will be made. </w:t>
      </w:r>
    </w:p>
    <w:p w:rsidRPr="00E11225" w:rsidR="006404AE" w:rsidP="006404AE" w:rsidRDefault="006404AE" w14:paraId="50C4855B" w14:textId="77777777">
      <w:pPr>
        <w:spacing w:after="0"/>
        <w:ind w:left="720"/>
        <w:jc w:val="both"/>
      </w:pPr>
    </w:p>
    <w:p w:rsidRPr="00E11225" w:rsidR="00DE3578" w:rsidP="006404AE" w:rsidRDefault="00DE3578" w14:paraId="5FF302B4" w14:textId="525F11D5">
      <w:pPr>
        <w:spacing w:after="0"/>
        <w:ind w:left="720"/>
        <w:jc w:val="both"/>
        <w:rPr>
          <w:b/>
          <w:bCs/>
        </w:rPr>
      </w:pPr>
      <w:r w:rsidRPr="00E11225">
        <w:rPr>
          <w:b/>
          <w:bCs/>
        </w:rPr>
        <w:t>7.12 Gifted &amp; Talented (G&amp;T)</w:t>
      </w:r>
    </w:p>
    <w:p w:rsidR="00DE3578" w:rsidP="006404AE" w:rsidRDefault="770AE541" w14:paraId="2D184560" w14:textId="3453D435">
      <w:pPr>
        <w:spacing w:after="0"/>
        <w:ind w:left="720"/>
        <w:jc w:val="both"/>
      </w:pPr>
      <w:r>
        <w:t xml:space="preserve">At DBS Mira, students in Year 4 and above are identified as Gifted and Talented if they achieve a CAT4 Mean score of 127+ and/or demonstrate performance significantly above age-related expectations in a specific area when compared with their peers. Support for these students is provided primarily through Quality First Teaching, ensuring appropriate stretch and challenge within the classroom, complemented by enrichment opportunities such as academic competitions, specialist clubs, and extension activities to deepen engagement. For students below Year 4, formal CAT4 data is not used; however, those who display exceptional ability are closely monitored and nurtured </w:t>
      </w:r>
      <w:r w:rsidRPr="006404AE">
        <w:t xml:space="preserve">under our </w:t>
      </w:r>
      <w:r w:rsidRPr="006404AE" w:rsidR="2B0F3944">
        <w:t>Highflyers</w:t>
      </w:r>
      <w:r w:rsidRPr="006404AE" w:rsidR="0FA694DA">
        <w:t xml:space="preserve"> programme </w:t>
      </w:r>
      <w:commentRangeStart w:id="0"/>
      <w:commentRangeStart w:id="1"/>
      <w:commentRangeStart w:id="2"/>
      <w:commentRangeStart w:id="3"/>
      <w:commentRangeStart w:id="4"/>
      <w:commentRangeStart w:id="5"/>
      <w:commentRangeStart w:id="6"/>
      <w:r w:rsidRPr="006404AE">
        <w:t xml:space="preserve">with tailored </w:t>
      </w:r>
      <w:r w:rsidRPr="006404AE" w:rsidR="5F3FF5DD">
        <w:t xml:space="preserve">stretch and challenge </w:t>
      </w:r>
      <w:r w:rsidRPr="006404AE">
        <w:t xml:space="preserve">strategies </w:t>
      </w:r>
      <w:r w:rsidRPr="006404AE" w:rsidR="7FC961CF">
        <w:t>within the classroom</w:t>
      </w:r>
      <w:r w:rsidR="7FC961CF">
        <w:t xml:space="preserve"> </w:t>
      </w:r>
      <w:r>
        <w:t>and enrichment opportunities in place to support their emerging talents.</w:t>
      </w:r>
      <w:commentRangeEnd w:id="0"/>
      <w:r w:rsidR="001E314B">
        <w:rPr>
          <w:rStyle w:val="CommentReference"/>
        </w:rPr>
        <w:commentReference w:id="0"/>
      </w:r>
      <w:commentRangeEnd w:id="1"/>
      <w:r>
        <w:rPr>
          <w:rStyle w:val="CommentReference"/>
        </w:rPr>
        <w:commentReference w:id="1"/>
      </w:r>
      <w:commentRangeEnd w:id="2"/>
      <w:r>
        <w:rPr>
          <w:rStyle w:val="CommentReference"/>
        </w:rPr>
        <w:commentReference w:id="2"/>
      </w:r>
      <w:commentRangeEnd w:id="3"/>
      <w:r>
        <w:rPr>
          <w:rStyle w:val="CommentReference"/>
        </w:rPr>
        <w:commentReference w:id="3"/>
      </w:r>
      <w:commentRangeEnd w:id="4"/>
      <w:r>
        <w:rPr>
          <w:rStyle w:val="CommentReference"/>
        </w:rPr>
        <w:commentReference w:id="4"/>
      </w:r>
      <w:commentRangeEnd w:id="5"/>
      <w:r>
        <w:rPr>
          <w:rStyle w:val="CommentReference"/>
        </w:rPr>
        <w:commentReference w:id="5"/>
      </w:r>
      <w:commentRangeEnd w:id="6"/>
      <w:r>
        <w:rPr>
          <w:rStyle w:val="CommentReference"/>
        </w:rPr>
        <w:commentReference w:id="6"/>
      </w:r>
    </w:p>
    <w:p w:rsidRPr="00E11225" w:rsidR="006404AE" w:rsidP="006404AE" w:rsidRDefault="006404AE" w14:paraId="1435CBA0" w14:textId="77777777">
      <w:pPr>
        <w:spacing w:after="0"/>
        <w:ind w:left="720"/>
        <w:jc w:val="both"/>
      </w:pPr>
    </w:p>
    <w:p w:rsidRPr="00E11225" w:rsidR="001E314B" w:rsidP="006404AE" w:rsidRDefault="001E314B" w14:paraId="010C8843" w14:textId="751F318E">
      <w:pPr>
        <w:spacing w:after="0"/>
        <w:ind w:left="720"/>
        <w:jc w:val="both"/>
        <w:rPr>
          <w:b/>
          <w:bCs/>
        </w:rPr>
      </w:pPr>
      <w:r w:rsidRPr="00E11225">
        <w:rPr>
          <w:b/>
          <w:bCs/>
        </w:rPr>
        <w:t>7.13 ECAs</w:t>
      </w:r>
    </w:p>
    <w:p w:rsidRPr="00E11225" w:rsidR="00397895" w:rsidP="006404AE" w:rsidRDefault="001E314B" w14:paraId="5469F177" w14:textId="2841A941">
      <w:pPr>
        <w:spacing w:after="0"/>
        <w:ind w:left="720"/>
        <w:jc w:val="both"/>
      </w:pPr>
      <w:r w:rsidRPr="00E11225">
        <w:t>All students are encouraged to participate in the ECA programme to have equal access to a broad</w:t>
      </w:r>
      <w:r w:rsidRPr="00E11225" w:rsidR="0022228D">
        <w:t xml:space="preserve">, balanced and enriched educational experience. The Inclusion Team work with </w:t>
      </w:r>
      <w:r w:rsidRPr="00E11225" w:rsidR="00397895">
        <w:t xml:space="preserve">teachers </w:t>
      </w:r>
      <w:r w:rsidRPr="00E11225" w:rsidR="0022228D">
        <w:t xml:space="preserve">to ensure accommodations </w:t>
      </w:r>
      <w:r w:rsidRPr="00E11225" w:rsidR="00397895">
        <w:t xml:space="preserve">for students identified in the learning plans are also in place during ECAs. If a child received one-to-one support from an ILSA during the day, the same level of support is expected during the ECA, unless approved by the Director of Inclusion. </w:t>
      </w:r>
    </w:p>
    <w:p w:rsidR="001E314B" w:rsidP="006404AE" w:rsidRDefault="00397895" w14:paraId="54A53171" w14:textId="4C5AD9FF">
      <w:pPr>
        <w:spacing w:after="0"/>
        <w:ind w:left="720"/>
        <w:jc w:val="both"/>
      </w:pPr>
      <w:r w:rsidRPr="00E11225">
        <w:t xml:space="preserve">For externally provided After School Activities (ASAs), parents are responsible for speaking with the provider to ensure the club is accessible and that the club instructors are aware of their child’s needs. </w:t>
      </w:r>
    </w:p>
    <w:p w:rsidRPr="00E11225" w:rsidR="00AB5FAA" w:rsidP="006404AE" w:rsidRDefault="00AB5FAA" w14:paraId="685FFA04" w14:textId="77777777">
      <w:pPr>
        <w:spacing w:after="0"/>
        <w:ind w:left="720"/>
        <w:jc w:val="both"/>
      </w:pPr>
    </w:p>
    <w:p w:rsidR="00AB5FAA" w:rsidP="00AB5FAA" w:rsidRDefault="008542B4" w14:paraId="5D823890" w14:textId="77777777">
      <w:pPr>
        <w:pStyle w:val="ListParagraph"/>
        <w:numPr>
          <w:ilvl w:val="0"/>
          <w:numId w:val="3"/>
        </w:numPr>
        <w:spacing w:after="0"/>
        <w:ind w:hanging="357"/>
        <w:jc w:val="both"/>
        <w:rPr>
          <w:b/>
          <w:bCs/>
        </w:rPr>
      </w:pPr>
      <w:r w:rsidRPr="00E11225">
        <w:rPr>
          <w:b/>
          <w:bCs/>
        </w:rPr>
        <w:t>Monitoring</w:t>
      </w:r>
      <w:r w:rsidRPr="00E11225" w:rsidR="00020B66">
        <w:rPr>
          <w:b/>
          <w:bCs/>
        </w:rPr>
        <w:t xml:space="preserve"> and Evaluation</w:t>
      </w:r>
    </w:p>
    <w:p w:rsidRPr="00AB5FAA" w:rsidR="000E52DD" w:rsidP="00AB5FAA" w:rsidRDefault="000E52DD" w14:paraId="61B87CC2" w14:textId="4612E259">
      <w:pPr>
        <w:pStyle w:val="ListParagraph"/>
        <w:spacing w:after="0"/>
        <w:jc w:val="both"/>
        <w:rPr>
          <w:b/>
          <w:bCs/>
        </w:rPr>
      </w:pPr>
      <w:r w:rsidRPr="00AB5FAA">
        <w:t xml:space="preserve">Inclusion progress and provision are reviewed termly by the Director of Inclusion </w:t>
      </w:r>
      <w:r w:rsidRPr="00AB5FAA" w:rsidR="00B02361">
        <w:t>through the monitoring of data</w:t>
      </w:r>
      <w:r w:rsidRPr="00AB5FAA" w:rsidR="00BA23DE">
        <w:t xml:space="preserve"> (curriculum progress and outcomes as well as progress against individual learning plan goals)</w:t>
      </w:r>
      <w:r w:rsidRPr="00AB5FAA" w:rsidR="00B02361">
        <w:t xml:space="preserve">, learning walks and observations and staff, student and parent voice. This is then reported through termly Governance Meetings. </w:t>
      </w:r>
    </w:p>
    <w:p w:rsidRPr="00E11225" w:rsidR="000E52DD" w:rsidP="00AB5FAA" w:rsidRDefault="00BA23DE" w14:paraId="4A38024A" w14:textId="4C2147E7">
      <w:pPr>
        <w:pStyle w:val="NormalWeb"/>
        <w:ind w:left="720"/>
        <w:rPr>
          <w:rFonts w:asciiTheme="minorHAnsi" w:hAnsiTheme="minorHAnsi" w:eastAsiaTheme="minorHAnsi" w:cstheme="minorBidi"/>
          <w:kern w:val="2"/>
          <w:lang w:eastAsia="en-US"/>
          <w14:ligatures w14:val="standardContextual"/>
        </w:rPr>
      </w:pPr>
      <w:r w:rsidRPr="00E11225">
        <w:rPr>
          <w:rFonts w:asciiTheme="minorHAnsi" w:hAnsiTheme="minorHAnsi" w:eastAsiaTheme="minorHAnsi" w:cstheme="minorBidi"/>
          <w:kern w:val="2"/>
          <w:lang w:eastAsia="en-US"/>
          <w14:ligatures w14:val="standardContextual"/>
        </w:rPr>
        <w:t>The Inclusion SEF is used as a tool to continually audit and improve inclusive practice</w:t>
      </w:r>
      <w:r w:rsidRPr="00E11225" w:rsidR="00855E90">
        <w:rPr>
          <w:rFonts w:asciiTheme="minorHAnsi" w:hAnsiTheme="minorHAnsi" w:eastAsiaTheme="minorHAnsi" w:cstheme="minorBidi"/>
          <w:kern w:val="2"/>
          <w:lang w:eastAsia="en-US"/>
          <w14:ligatures w14:val="standardContextual"/>
        </w:rPr>
        <w:t xml:space="preserve"> and ensure compliance with KHDA standards to inform school improvement planning. </w:t>
      </w:r>
    </w:p>
    <w:p w:rsidRPr="00E11225" w:rsidR="0017487F" w:rsidP="001E314B" w:rsidRDefault="0017487F" w14:paraId="2072EC30" w14:textId="77777777">
      <w:pPr>
        <w:pStyle w:val="ListParagraph"/>
        <w:ind w:left="360"/>
        <w:jc w:val="both"/>
        <w:rPr>
          <w:b/>
          <w:bCs/>
        </w:rPr>
      </w:pPr>
    </w:p>
    <w:p w:rsidRPr="00E11225" w:rsidR="00AB60E8" w:rsidP="00AB5FAA" w:rsidRDefault="00AB60E8" w14:paraId="6C499F14" w14:textId="3B57555F">
      <w:pPr>
        <w:pStyle w:val="ListParagraph"/>
        <w:numPr>
          <w:ilvl w:val="0"/>
          <w:numId w:val="3"/>
        </w:numPr>
        <w:spacing w:after="0"/>
        <w:jc w:val="both"/>
        <w:rPr>
          <w:b/>
          <w:bCs/>
        </w:rPr>
      </w:pPr>
      <w:r w:rsidRPr="00E11225">
        <w:rPr>
          <w:b/>
          <w:bCs/>
        </w:rPr>
        <w:t>Training and Awareness</w:t>
      </w:r>
    </w:p>
    <w:p w:rsidR="008B1640" w:rsidP="00AB5FAA" w:rsidRDefault="008B1640" w14:paraId="5604BD82" w14:textId="6DFE480E">
      <w:pPr>
        <w:pStyle w:val="NormalWeb"/>
        <w:spacing w:before="0" w:beforeAutospacing="0" w:after="0" w:afterAutospacing="0"/>
        <w:ind w:left="720"/>
        <w:rPr>
          <w:rFonts w:asciiTheme="minorHAnsi" w:hAnsiTheme="minorHAnsi" w:eastAsiaTheme="minorHAnsi" w:cstheme="minorBidi"/>
          <w:kern w:val="2"/>
          <w:lang w:eastAsia="en-US"/>
          <w14:ligatures w14:val="standardContextual"/>
        </w:rPr>
      </w:pPr>
      <w:r w:rsidRPr="00E11225">
        <w:rPr>
          <w:rFonts w:asciiTheme="minorHAnsi" w:hAnsiTheme="minorHAnsi" w:eastAsiaTheme="minorHAnsi" w:cstheme="minorBidi"/>
          <w:kern w:val="2"/>
          <w:lang w:eastAsia="en-US"/>
          <w14:ligatures w14:val="standardContextual"/>
        </w:rPr>
        <w:t>All staff receive induction and ongoing CPD on inclusive practices, differentiation, EAL support, and SEND strategies. Specialist training is provided for LSAs, ILSAs, and teaching staff based on identified needs. Parents are engaged through workshops, information sessions, and collaborative planning meetings.</w:t>
      </w:r>
    </w:p>
    <w:p w:rsidRPr="00E11225" w:rsidR="00AB5FAA" w:rsidP="00AB5FAA" w:rsidRDefault="00AB5FAA" w14:paraId="56B0AF3A" w14:textId="77777777">
      <w:pPr>
        <w:pStyle w:val="NormalWeb"/>
        <w:spacing w:before="0" w:beforeAutospacing="0" w:after="0" w:afterAutospacing="0"/>
        <w:ind w:left="720"/>
        <w:rPr>
          <w:rFonts w:asciiTheme="minorHAnsi" w:hAnsiTheme="minorHAnsi" w:eastAsiaTheme="minorHAnsi" w:cstheme="minorBidi"/>
          <w:kern w:val="2"/>
          <w:lang w:eastAsia="en-US"/>
          <w14:ligatures w14:val="standardContextual"/>
        </w:rPr>
      </w:pPr>
    </w:p>
    <w:p w:rsidR="008B1640" w:rsidP="00AB5FAA" w:rsidRDefault="008B1640" w14:paraId="7C972B85" w14:textId="13D635AC">
      <w:pPr>
        <w:pStyle w:val="NormalWeb"/>
        <w:spacing w:before="0" w:beforeAutospacing="0" w:after="0" w:afterAutospacing="0"/>
        <w:ind w:left="720"/>
        <w:rPr>
          <w:rFonts w:asciiTheme="minorHAnsi" w:hAnsiTheme="minorHAnsi" w:eastAsiaTheme="minorHAnsi" w:cstheme="minorBidi"/>
          <w:kern w:val="2"/>
          <w:lang w:eastAsia="en-US"/>
          <w14:ligatures w14:val="standardContextual"/>
        </w:rPr>
      </w:pPr>
      <w:r w:rsidRPr="00E11225">
        <w:rPr>
          <w:rFonts w:asciiTheme="minorHAnsi" w:hAnsiTheme="minorHAnsi" w:eastAsiaTheme="minorHAnsi" w:cstheme="minorBidi"/>
          <w:kern w:val="2"/>
          <w:lang w:eastAsia="en-US"/>
          <w14:ligatures w14:val="standardContextual"/>
        </w:rPr>
        <w:t xml:space="preserve">Training programmes are determined by the needs of students within the school. evaluation of training needs from the Inclusion and Senior Leadership Teams and staff/ parent voice. </w:t>
      </w:r>
    </w:p>
    <w:p w:rsidRPr="00E11225" w:rsidR="00AB5FAA" w:rsidP="00AB5FAA" w:rsidRDefault="00AB5FAA" w14:paraId="3B287A40" w14:textId="77777777">
      <w:pPr>
        <w:pStyle w:val="NormalWeb"/>
        <w:spacing w:before="0" w:beforeAutospacing="0" w:after="0" w:afterAutospacing="0"/>
        <w:ind w:left="720"/>
        <w:rPr>
          <w:rFonts w:asciiTheme="minorHAnsi" w:hAnsiTheme="minorHAnsi" w:eastAsiaTheme="minorHAnsi" w:cstheme="minorBidi"/>
          <w:kern w:val="2"/>
          <w:lang w:eastAsia="en-US"/>
          <w14:ligatures w14:val="standardContextual"/>
        </w:rPr>
      </w:pPr>
    </w:p>
    <w:p w:rsidR="008B1640" w:rsidP="00AB5FAA" w:rsidRDefault="008B1640" w14:paraId="71D6DC83" w14:textId="36A70A8C">
      <w:pPr>
        <w:pStyle w:val="NormalWeb"/>
        <w:spacing w:before="0" w:beforeAutospacing="0" w:after="0" w:afterAutospacing="0"/>
        <w:ind w:left="720"/>
        <w:rPr>
          <w:rFonts w:asciiTheme="minorHAnsi" w:hAnsiTheme="minorHAnsi" w:eastAsiaTheme="minorHAnsi" w:cstheme="minorBidi"/>
          <w:kern w:val="2"/>
          <w:lang w:eastAsia="en-US"/>
          <w14:ligatures w14:val="standardContextual"/>
        </w:rPr>
      </w:pPr>
      <w:r w:rsidRPr="00E11225">
        <w:rPr>
          <w:rFonts w:asciiTheme="minorHAnsi" w:hAnsiTheme="minorHAnsi" w:eastAsiaTheme="minorHAnsi" w:cstheme="minorBidi"/>
          <w:kern w:val="2"/>
          <w:lang w:eastAsia="en-US"/>
          <w14:ligatures w14:val="standardContextual"/>
        </w:rPr>
        <w:t>Training is delivered mainly by the Inclusion team, though sometimes may be provided by external agencies who work with the school, guest specialist speakers, or members of the broader staff body who have been identified as ‘experts’ in a particular area.</w:t>
      </w:r>
    </w:p>
    <w:p w:rsidRPr="00E11225" w:rsidR="00AB5FAA" w:rsidP="00AB5FAA" w:rsidRDefault="00AB5FAA" w14:paraId="7324C98E" w14:textId="77777777">
      <w:pPr>
        <w:pStyle w:val="NormalWeb"/>
        <w:spacing w:before="0" w:beforeAutospacing="0" w:after="0" w:afterAutospacing="0"/>
        <w:ind w:left="720"/>
        <w:rPr>
          <w:rFonts w:asciiTheme="minorHAnsi" w:hAnsiTheme="minorHAnsi" w:eastAsiaTheme="minorHAnsi" w:cstheme="minorBidi"/>
          <w:kern w:val="2"/>
          <w:lang w:eastAsia="en-US"/>
          <w14:ligatures w14:val="standardContextual"/>
        </w:rPr>
      </w:pPr>
    </w:p>
    <w:p w:rsidRPr="00E11225" w:rsidR="00255925" w:rsidP="00AB5FAA" w:rsidRDefault="00255925" w14:paraId="7F376C0D" w14:textId="73DBBCA2">
      <w:pPr>
        <w:pStyle w:val="ListParagraph"/>
        <w:numPr>
          <w:ilvl w:val="0"/>
          <w:numId w:val="3"/>
        </w:numPr>
        <w:spacing w:after="0"/>
        <w:ind w:left="1077" w:hanging="357"/>
        <w:jc w:val="both"/>
        <w:rPr>
          <w:b/>
          <w:bCs/>
        </w:rPr>
      </w:pPr>
      <w:r w:rsidRPr="00E11225">
        <w:rPr>
          <w:b/>
          <w:bCs/>
        </w:rPr>
        <w:t>Related Policies/ Documents</w:t>
      </w:r>
    </w:p>
    <w:p w:rsidRPr="00E11225" w:rsidR="005E008A" w:rsidP="00AB5FAA" w:rsidRDefault="005E008A" w14:paraId="30EF6E24" w14:textId="361E3D15">
      <w:pPr>
        <w:pStyle w:val="NormalWeb"/>
        <w:numPr>
          <w:ilvl w:val="0"/>
          <w:numId w:val="23"/>
        </w:numPr>
        <w:spacing w:before="0" w:beforeAutospacing="0" w:after="0" w:afterAutospacing="0"/>
        <w:ind w:left="1077" w:hanging="357"/>
        <w:rPr>
          <w:rFonts w:asciiTheme="majorHAnsi" w:hAnsiTheme="majorHAnsi"/>
          <w:b/>
          <w:bCs/>
        </w:rPr>
      </w:pPr>
      <w:r w:rsidRPr="00E11225">
        <w:rPr>
          <w:rFonts w:asciiTheme="majorHAnsi" w:hAnsiTheme="majorHAnsi"/>
        </w:rPr>
        <w:t>DBSM</w:t>
      </w:r>
      <w:r w:rsidRPr="00E11225">
        <w:rPr>
          <w:rFonts w:asciiTheme="majorHAnsi" w:hAnsiTheme="majorHAnsi"/>
          <w:b/>
          <w:bCs/>
        </w:rPr>
        <w:t xml:space="preserve"> </w:t>
      </w:r>
      <w:r w:rsidRPr="00E11225">
        <w:rPr>
          <w:rStyle w:val="Strong"/>
          <w:rFonts w:asciiTheme="majorHAnsi" w:hAnsiTheme="majorHAnsi" w:eastAsiaTheme="majorEastAsia"/>
          <w:b w:val="0"/>
          <w:bCs w:val="0"/>
        </w:rPr>
        <w:t>Admissions Policy</w:t>
      </w:r>
    </w:p>
    <w:p w:rsidRPr="00E11225" w:rsidR="005E008A" w:rsidP="00AB5FAA" w:rsidRDefault="005E008A" w14:paraId="6C612734" w14:textId="07FD8406">
      <w:pPr>
        <w:pStyle w:val="NormalWeb"/>
        <w:numPr>
          <w:ilvl w:val="0"/>
          <w:numId w:val="23"/>
        </w:numPr>
        <w:spacing w:before="0" w:beforeAutospacing="0" w:after="0" w:afterAutospacing="0"/>
        <w:ind w:left="1077" w:hanging="357"/>
        <w:rPr>
          <w:rFonts w:asciiTheme="majorHAnsi" w:hAnsiTheme="majorHAnsi"/>
          <w:b/>
          <w:bCs/>
        </w:rPr>
      </w:pPr>
      <w:r w:rsidRPr="00E11225">
        <w:rPr>
          <w:rFonts w:asciiTheme="majorHAnsi" w:hAnsiTheme="majorHAnsi"/>
        </w:rPr>
        <w:t>DBSM</w:t>
      </w:r>
      <w:r w:rsidRPr="00E11225">
        <w:rPr>
          <w:rFonts w:asciiTheme="majorHAnsi" w:hAnsiTheme="majorHAnsi"/>
          <w:b/>
          <w:bCs/>
        </w:rPr>
        <w:t xml:space="preserve"> </w:t>
      </w:r>
      <w:r w:rsidRPr="00E11225">
        <w:rPr>
          <w:rStyle w:val="Strong"/>
          <w:rFonts w:asciiTheme="majorHAnsi" w:hAnsiTheme="majorHAnsi" w:eastAsiaTheme="majorEastAsia"/>
          <w:b w:val="0"/>
          <w:bCs w:val="0"/>
        </w:rPr>
        <w:t>Teaching and Learning Policy</w:t>
      </w:r>
    </w:p>
    <w:p w:rsidRPr="00E11225" w:rsidR="005E008A" w:rsidP="00AB5FAA" w:rsidRDefault="005E008A" w14:paraId="6629E4B5" w14:textId="7F58D165">
      <w:pPr>
        <w:pStyle w:val="NormalWeb"/>
        <w:numPr>
          <w:ilvl w:val="0"/>
          <w:numId w:val="23"/>
        </w:numPr>
        <w:spacing w:before="0" w:beforeAutospacing="0" w:after="0" w:afterAutospacing="0"/>
        <w:ind w:left="1077" w:hanging="357"/>
        <w:rPr>
          <w:rFonts w:asciiTheme="majorHAnsi" w:hAnsiTheme="majorHAnsi"/>
          <w:b/>
          <w:bCs/>
        </w:rPr>
      </w:pPr>
      <w:r w:rsidRPr="00E11225">
        <w:rPr>
          <w:rFonts w:asciiTheme="majorHAnsi" w:hAnsiTheme="majorHAnsi"/>
        </w:rPr>
        <w:t>DBSM</w:t>
      </w:r>
      <w:r w:rsidRPr="00E11225">
        <w:rPr>
          <w:rFonts w:asciiTheme="majorHAnsi" w:hAnsiTheme="majorHAnsi"/>
          <w:b/>
          <w:bCs/>
        </w:rPr>
        <w:t xml:space="preserve"> </w:t>
      </w:r>
      <w:r w:rsidRPr="00E11225">
        <w:rPr>
          <w:rStyle w:val="Strong"/>
          <w:rFonts w:asciiTheme="majorHAnsi" w:hAnsiTheme="majorHAnsi" w:eastAsiaTheme="majorEastAsia"/>
          <w:b w:val="0"/>
          <w:bCs w:val="0"/>
        </w:rPr>
        <w:t>Assessment Policy</w:t>
      </w:r>
    </w:p>
    <w:p w:rsidRPr="00E11225" w:rsidR="005E008A" w:rsidP="00AB5FAA" w:rsidRDefault="005E008A" w14:paraId="7037E677" w14:textId="657594B4">
      <w:pPr>
        <w:pStyle w:val="NormalWeb"/>
        <w:numPr>
          <w:ilvl w:val="0"/>
          <w:numId w:val="23"/>
        </w:numPr>
        <w:spacing w:before="0" w:beforeAutospacing="0" w:after="0" w:afterAutospacing="0"/>
        <w:ind w:left="1077" w:hanging="357"/>
        <w:rPr>
          <w:rStyle w:val="Strong"/>
          <w:rFonts w:asciiTheme="majorHAnsi" w:hAnsiTheme="majorHAnsi"/>
          <w:b w:val="0"/>
          <w:bCs w:val="0"/>
        </w:rPr>
      </w:pPr>
      <w:r w:rsidRPr="00E11225">
        <w:rPr>
          <w:rFonts w:asciiTheme="majorHAnsi" w:hAnsiTheme="majorHAnsi"/>
        </w:rPr>
        <w:t>DBSM</w:t>
      </w:r>
      <w:r w:rsidRPr="00E11225">
        <w:rPr>
          <w:rFonts w:asciiTheme="majorHAnsi" w:hAnsiTheme="majorHAnsi"/>
          <w:b/>
          <w:bCs/>
        </w:rPr>
        <w:t xml:space="preserve"> </w:t>
      </w:r>
      <w:r w:rsidRPr="00E11225">
        <w:rPr>
          <w:rStyle w:val="Strong"/>
          <w:rFonts w:asciiTheme="majorHAnsi" w:hAnsiTheme="majorHAnsi" w:eastAsiaTheme="majorEastAsia"/>
          <w:b w:val="0"/>
          <w:bCs w:val="0"/>
        </w:rPr>
        <w:t>Child Protection and Safeguarding Policy</w:t>
      </w:r>
    </w:p>
    <w:p w:rsidRPr="00E11225" w:rsidR="005E008A" w:rsidP="00AB5FAA" w:rsidRDefault="005E008A" w14:paraId="462C7BD4" w14:textId="74963103">
      <w:pPr>
        <w:pStyle w:val="NormalWeb"/>
        <w:numPr>
          <w:ilvl w:val="0"/>
          <w:numId w:val="23"/>
        </w:numPr>
        <w:spacing w:before="0" w:beforeAutospacing="0" w:after="0" w:afterAutospacing="0"/>
        <w:ind w:left="1077" w:hanging="357"/>
        <w:rPr>
          <w:rFonts w:asciiTheme="majorHAnsi" w:hAnsiTheme="majorHAnsi"/>
        </w:rPr>
      </w:pPr>
      <w:r w:rsidRPr="00E11225">
        <w:rPr>
          <w:rFonts w:asciiTheme="majorHAnsi" w:hAnsiTheme="majorHAnsi"/>
        </w:rPr>
        <w:t>DBSM Relationships Policy</w:t>
      </w:r>
    </w:p>
    <w:p w:rsidRPr="00E11225" w:rsidR="0089449C" w:rsidP="00AB5FAA" w:rsidRDefault="005E008A" w14:paraId="723D879E" w14:textId="77777777">
      <w:pPr>
        <w:pStyle w:val="NormalWeb"/>
        <w:numPr>
          <w:ilvl w:val="0"/>
          <w:numId w:val="23"/>
        </w:numPr>
        <w:spacing w:before="0" w:beforeAutospacing="0" w:after="0" w:afterAutospacing="0"/>
        <w:ind w:left="1077" w:hanging="357"/>
        <w:rPr>
          <w:rFonts w:asciiTheme="majorHAnsi" w:hAnsiTheme="majorHAnsi"/>
          <w:b/>
          <w:bCs/>
        </w:rPr>
      </w:pPr>
      <w:r w:rsidRPr="00E11225">
        <w:rPr>
          <w:rFonts w:asciiTheme="majorHAnsi" w:hAnsiTheme="majorHAnsi"/>
        </w:rPr>
        <w:t>KHDA</w:t>
      </w:r>
      <w:r w:rsidRPr="00E11225">
        <w:rPr>
          <w:rFonts w:asciiTheme="majorHAnsi" w:hAnsiTheme="majorHAnsi"/>
          <w:b/>
          <w:bCs/>
        </w:rPr>
        <w:t xml:space="preserve"> </w:t>
      </w:r>
      <w:r w:rsidRPr="00E11225">
        <w:rPr>
          <w:rStyle w:val="Strong"/>
          <w:rFonts w:asciiTheme="majorHAnsi" w:hAnsiTheme="majorHAnsi" w:eastAsiaTheme="majorEastAsia"/>
          <w:b w:val="0"/>
          <w:bCs w:val="0"/>
        </w:rPr>
        <w:t>Inclusive Education Framework (2017)</w:t>
      </w:r>
    </w:p>
    <w:p w:rsidRPr="00E11225" w:rsidR="005E008A" w:rsidP="00AB5FAA" w:rsidRDefault="0089449C" w14:paraId="2B9166F5" w14:textId="19BD30B9">
      <w:pPr>
        <w:pStyle w:val="NormalWeb"/>
        <w:numPr>
          <w:ilvl w:val="0"/>
          <w:numId w:val="23"/>
        </w:numPr>
        <w:spacing w:before="0" w:beforeAutospacing="0" w:after="0" w:afterAutospacing="0"/>
        <w:ind w:left="1077" w:hanging="357"/>
        <w:rPr>
          <w:rStyle w:val="Strong"/>
          <w:rFonts w:asciiTheme="majorHAnsi" w:hAnsiTheme="majorHAnsi"/>
        </w:rPr>
      </w:pPr>
      <w:r w:rsidRPr="00E11225">
        <w:rPr>
          <w:rFonts w:asciiTheme="majorHAnsi" w:hAnsiTheme="majorHAnsi"/>
        </w:rPr>
        <w:t xml:space="preserve">KHDA </w:t>
      </w:r>
      <w:r w:rsidRPr="00E11225" w:rsidR="005E008A">
        <w:rPr>
          <w:rStyle w:val="Strong"/>
          <w:rFonts w:asciiTheme="majorHAnsi" w:hAnsiTheme="majorHAnsi" w:eastAsiaTheme="majorEastAsia"/>
          <w:b w:val="0"/>
          <w:bCs w:val="0"/>
        </w:rPr>
        <w:t>Directives &amp; Guidelines (2020)</w:t>
      </w:r>
    </w:p>
    <w:p w:rsidRPr="00E11225" w:rsidR="0089449C" w:rsidP="00AB5FAA" w:rsidRDefault="0089449C" w14:paraId="2AF5B5F4" w14:textId="0974F227">
      <w:pPr>
        <w:pStyle w:val="NormalWeb"/>
        <w:numPr>
          <w:ilvl w:val="0"/>
          <w:numId w:val="23"/>
        </w:numPr>
        <w:spacing w:before="0" w:beforeAutospacing="0" w:after="0" w:afterAutospacing="0"/>
        <w:ind w:left="1077" w:hanging="357"/>
        <w:rPr>
          <w:rFonts w:asciiTheme="majorHAnsi" w:hAnsiTheme="majorHAnsi"/>
          <w:b/>
          <w:bCs/>
        </w:rPr>
      </w:pPr>
      <w:r w:rsidRPr="00E11225">
        <w:rPr>
          <w:rFonts w:asciiTheme="majorHAnsi" w:hAnsiTheme="majorHAnsi"/>
        </w:rPr>
        <w:t>KHDA Advoca</w:t>
      </w:r>
      <w:r w:rsidRPr="00E11225" w:rsidR="003450FC">
        <w:rPr>
          <w:rFonts w:asciiTheme="majorHAnsi" w:hAnsiTheme="majorHAnsi"/>
        </w:rPr>
        <w:t>ting for Inclusive Education (2021)</w:t>
      </w:r>
    </w:p>
    <w:p w:rsidRPr="00E11225" w:rsidR="00E11225" w:rsidRDefault="00E11225" w14:paraId="59567726" w14:textId="6525D6E7">
      <w:pPr>
        <w:rPr>
          <w:rFonts w:eastAsia="Times New Roman" w:cs="Times New Roman" w:asciiTheme="majorHAnsi" w:hAnsiTheme="majorHAnsi"/>
          <w:kern w:val="0"/>
          <w:lang w:eastAsia="en-AE"/>
          <w14:ligatures w14:val="none"/>
        </w:rPr>
      </w:pPr>
      <w:r w:rsidRPr="00E11225">
        <w:rPr>
          <w:rFonts w:asciiTheme="majorHAnsi" w:hAnsiTheme="majorHAnsi"/>
        </w:rPr>
        <w:br w:type="page"/>
      </w:r>
    </w:p>
    <w:p w:rsidRPr="00E11225" w:rsidR="00E11225" w:rsidP="00E11225" w:rsidRDefault="00E11225" w14:paraId="77B23D8C" w14:textId="2FBD4ACE">
      <w:pPr>
        <w:pStyle w:val="NormalWeb"/>
        <w:jc w:val="center"/>
        <w:rPr>
          <w:rFonts w:asciiTheme="majorHAnsi" w:hAnsiTheme="majorHAnsi"/>
          <w:b/>
          <w:bCs/>
        </w:rPr>
      </w:pPr>
      <w:r w:rsidRPr="00E11225">
        <w:rPr>
          <w:rFonts w:asciiTheme="majorHAnsi" w:hAnsiTheme="majorHAnsi"/>
          <w:b/>
          <w:bCs/>
        </w:rPr>
        <w:lastRenderedPageBreak/>
        <w:t>APPENDIX A</w:t>
      </w:r>
    </w:p>
    <w:p w:rsidRPr="00E11225" w:rsidR="00E11225" w:rsidP="00E11225" w:rsidRDefault="00E11225" w14:paraId="65DC5013" w14:textId="2FD4A28B">
      <w:pPr>
        <w:pStyle w:val="NormalWeb"/>
        <w:jc w:val="center"/>
        <w:rPr>
          <w:rFonts w:asciiTheme="majorHAnsi" w:hAnsiTheme="majorHAnsi"/>
        </w:rPr>
      </w:pPr>
      <w:r w:rsidRPr="00E11225">
        <w:rPr>
          <w:rFonts w:asciiTheme="majorHAnsi" w:hAnsiTheme="majorHAnsi"/>
        </w:rPr>
        <w:t>DBS Mira Inclusion Organisational Chart</w:t>
      </w:r>
    </w:p>
    <w:tbl>
      <w:tblPr>
        <w:tblStyle w:val="TableGrid"/>
        <w:tblW w:w="0" w:type="auto"/>
        <w:tblLook w:val="04A0" w:firstRow="1" w:lastRow="0" w:firstColumn="1" w:lastColumn="0" w:noHBand="0" w:noVBand="1"/>
      </w:tblPr>
      <w:tblGrid>
        <w:gridCol w:w="4508"/>
        <w:gridCol w:w="4508"/>
      </w:tblGrid>
      <w:tr w:rsidR="00EE24EF" w:rsidTr="009330E1" w14:paraId="1A8A9D66" w14:textId="77777777">
        <w:tc>
          <w:tcPr>
            <w:tcW w:w="9016" w:type="dxa"/>
            <w:gridSpan w:val="2"/>
          </w:tcPr>
          <w:p w:rsidRPr="00EE24EF" w:rsidR="00EE24EF" w:rsidP="00EE24EF" w:rsidRDefault="00EE24EF" w14:paraId="24138FD7" w14:textId="77777777">
            <w:pPr>
              <w:pStyle w:val="NormalWeb"/>
              <w:spacing w:before="0" w:beforeAutospacing="0" w:after="0" w:afterAutospacing="0"/>
              <w:jc w:val="center"/>
              <w:rPr>
                <w:rFonts w:asciiTheme="majorHAnsi" w:hAnsiTheme="majorHAnsi"/>
                <w:b/>
                <w:bCs/>
              </w:rPr>
            </w:pPr>
            <w:r w:rsidRPr="00EE24EF">
              <w:rPr>
                <w:rFonts w:asciiTheme="majorHAnsi" w:hAnsiTheme="majorHAnsi"/>
                <w:b/>
                <w:bCs/>
              </w:rPr>
              <w:t>Director of Inclusion</w:t>
            </w:r>
          </w:p>
          <w:p w:rsidRPr="00EE24EF" w:rsidR="00EE24EF" w:rsidP="00EE24EF" w:rsidRDefault="00EE24EF" w14:paraId="4977F8A5" w14:textId="655FA985">
            <w:pPr>
              <w:pStyle w:val="NormalWeb"/>
              <w:spacing w:before="0" w:beforeAutospacing="0" w:after="0" w:afterAutospacing="0"/>
              <w:jc w:val="center"/>
              <w:rPr>
                <w:rFonts w:asciiTheme="majorHAnsi" w:hAnsiTheme="majorHAnsi"/>
                <w:i/>
                <w:iCs/>
              </w:rPr>
            </w:pPr>
            <w:r>
              <w:rPr>
                <w:rFonts w:asciiTheme="majorHAnsi" w:hAnsiTheme="majorHAnsi"/>
                <w:i/>
                <w:iCs/>
              </w:rPr>
              <w:t>Lyndsay Wing</w:t>
            </w:r>
          </w:p>
        </w:tc>
      </w:tr>
      <w:tr w:rsidR="00EE24EF" w:rsidTr="00EE24EF" w14:paraId="2DB2AF94" w14:textId="77777777">
        <w:tc>
          <w:tcPr>
            <w:tcW w:w="4508" w:type="dxa"/>
          </w:tcPr>
          <w:p w:rsidRPr="00EE24EF" w:rsidR="00EE24EF" w:rsidP="00EE24EF" w:rsidRDefault="00EE24EF" w14:paraId="239D3CEB" w14:textId="77777777">
            <w:pPr>
              <w:pStyle w:val="NormalWeb"/>
              <w:spacing w:before="0" w:beforeAutospacing="0" w:after="0" w:afterAutospacing="0"/>
              <w:jc w:val="center"/>
              <w:rPr>
                <w:rFonts w:asciiTheme="majorHAnsi" w:hAnsiTheme="majorHAnsi"/>
                <w:b/>
                <w:bCs/>
              </w:rPr>
            </w:pPr>
            <w:r w:rsidRPr="00EE24EF">
              <w:rPr>
                <w:rFonts w:asciiTheme="majorHAnsi" w:hAnsiTheme="majorHAnsi"/>
                <w:b/>
                <w:bCs/>
              </w:rPr>
              <w:t>Inclusion Link Teacher FS1-Y1</w:t>
            </w:r>
          </w:p>
          <w:p w:rsidRPr="00EE24EF" w:rsidR="00EE24EF" w:rsidP="00EE24EF" w:rsidRDefault="00EE24EF" w14:paraId="52C50228" w14:textId="3CE7B14E">
            <w:pPr>
              <w:pStyle w:val="NormalWeb"/>
              <w:spacing w:before="0" w:beforeAutospacing="0" w:after="0" w:afterAutospacing="0"/>
              <w:jc w:val="center"/>
              <w:rPr>
                <w:rFonts w:asciiTheme="majorHAnsi" w:hAnsiTheme="majorHAnsi"/>
                <w:i/>
                <w:iCs/>
              </w:rPr>
            </w:pPr>
            <w:r>
              <w:rPr>
                <w:rFonts w:asciiTheme="majorHAnsi" w:hAnsiTheme="majorHAnsi"/>
                <w:i/>
                <w:iCs/>
              </w:rPr>
              <w:t>Gillian Sallie</w:t>
            </w:r>
          </w:p>
        </w:tc>
        <w:tc>
          <w:tcPr>
            <w:tcW w:w="4508" w:type="dxa"/>
          </w:tcPr>
          <w:p w:rsidRPr="00EE24EF" w:rsidR="00EE24EF" w:rsidP="00EE24EF" w:rsidRDefault="00EE24EF" w14:paraId="053634DA" w14:textId="77777777">
            <w:pPr>
              <w:pStyle w:val="NormalWeb"/>
              <w:spacing w:before="0" w:beforeAutospacing="0" w:after="0" w:afterAutospacing="0"/>
              <w:jc w:val="center"/>
              <w:rPr>
                <w:rFonts w:asciiTheme="majorHAnsi" w:hAnsiTheme="majorHAnsi"/>
                <w:b/>
                <w:bCs/>
              </w:rPr>
            </w:pPr>
            <w:r w:rsidRPr="00EE24EF">
              <w:rPr>
                <w:rFonts w:asciiTheme="majorHAnsi" w:hAnsiTheme="majorHAnsi"/>
                <w:b/>
                <w:bCs/>
              </w:rPr>
              <w:t>Inclusion Link Teacher Y2-6</w:t>
            </w:r>
          </w:p>
          <w:p w:rsidRPr="00EE24EF" w:rsidR="00EE24EF" w:rsidP="00EE24EF" w:rsidRDefault="00EE24EF" w14:paraId="6AF0A9E5" w14:textId="192C60FC">
            <w:pPr>
              <w:pStyle w:val="NormalWeb"/>
              <w:spacing w:before="0" w:beforeAutospacing="0" w:after="0" w:afterAutospacing="0"/>
              <w:jc w:val="center"/>
              <w:rPr>
                <w:rFonts w:asciiTheme="majorHAnsi" w:hAnsiTheme="majorHAnsi"/>
                <w:i/>
                <w:iCs/>
              </w:rPr>
            </w:pPr>
            <w:r>
              <w:rPr>
                <w:rFonts w:asciiTheme="majorHAnsi" w:hAnsiTheme="majorHAnsi"/>
                <w:i/>
                <w:iCs/>
              </w:rPr>
              <w:t>Nikita Dixon</w:t>
            </w:r>
          </w:p>
        </w:tc>
      </w:tr>
      <w:tr w:rsidR="00EE24EF" w:rsidTr="009330E1" w14:paraId="3E48311F" w14:textId="77777777">
        <w:tc>
          <w:tcPr>
            <w:tcW w:w="9016" w:type="dxa"/>
            <w:gridSpan w:val="2"/>
          </w:tcPr>
          <w:p w:rsidRPr="00EE24EF" w:rsidR="00EE24EF" w:rsidP="00EE24EF" w:rsidRDefault="00EE24EF" w14:paraId="52F93C99" w14:textId="77777777">
            <w:pPr>
              <w:pStyle w:val="NormalWeb"/>
              <w:spacing w:before="0" w:beforeAutospacing="0" w:after="0" w:afterAutospacing="0"/>
              <w:jc w:val="center"/>
              <w:rPr>
                <w:rFonts w:asciiTheme="majorHAnsi" w:hAnsiTheme="majorHAnsi"/>
                <w:b/>
                <w:bCs/>
              </w:rPr>
            </w:pPr>
            <w:r w:rsidRPr="00EE24EF">
              <w:rPr>
                <w:rFonts w:asciiTheme="majorHAnsi" w:hAnsiTheme="majorHAnsi"/>
                <w:b/>
                <w:bCs/>
              </w:rPr>
              <w:t>Inclusion Support Assistant</w:t>
            </w:r>
          </w:p>
          <w:p w:rsidRPr="00EE24EF" w:rsidR="00EE24EF" w:rsidP="00EE24EF" w:rsidRDefault="00EE24EF" w14:paraId="0321AF21" w14:textId="6B60B3B4">
            <w:pPr>
              <w:pStyle w:val="NormalWeb"/>
              <w:spacing w:before="0" w:beforeAutospacing="0" w:after="0" w:afterAutospacing="0"/>
              <w:jc w:val="center"/>
              <w:rPr>
                <w:rFonts w:asciiTheme="majorHAnsi" w:hAnsiTheme="majorHAnsi"/>
                <w:i/>
                <w:iCs/>
              </w:rPr>
            </w:pPr>
            <w:r>
              <w:rPr>
                <w:rFonts w:asciiTheme="majorHAnsi" w:hAnsiTheme="majorHAnsi"/>
                <w:i/>
                <w:iCs/>
              </w:rPr>
              <w:t>Sunetra Gupta</w:t>
            </w:r>
          </w:p>
        </w:tc>
      </w:tr>
      <w:tr w:rsidR="00EE24EF" w:rsidTr="009330E1" w14:paraId="58041280" w14:textId="77777777">
        <w:tc>
          <w:tcPr>
            <w:tcW w:w="9016" w:type="dxa"/>
            <w:gridSpan w:val="2"/>
          </w:tcPr>
          <w:p w:rsidRPr="00EE24EF" w:rsidR="00EE24EF" w:rsidP="00EE24EF" w:rsidRDefault="00EE24EF" w14:paraId="4B0D4B06" w14:textId="0D0B2C68">
            <w:pPr>
              <w:pStyle w:val="NormalWeb"/>
              <w:spacing w:before="0" w:beforeAutospacing="0" w:after="0" w:afterAutospacing="0"/>
              <w:jc w:val="center"/>
              <w:rPr>
                <w:rFonts w:asciiTheme="majorHAnsi" w:hAnsiTheme="majorHAnsi"/>
                <w:b/>
                <w:bCs/>
              </w:rPr>
            </w:pPr>
            <w:r w:rsidRPr="00EE24EF">
              <w:rPr>
                <w:rFonts w:asciiTheme="majorHAnsi" w:hAnsiTheme="majorHAnsi"/>
                <w:b/>
                <w:bCs/>
              </w:rPr>
              <w:t>Individual Learning Support Assistants (ILSAs)</w:t>
            </w:r>
          </w:p>
        </w:tc>
      </w:tr>
    </w:tbl>
    <w:p w:rsidRPr="00E11225" w:rsidR="00E11225" w:rsidP="00E11225" w:rsidRDefault="00E11225" w14:paraId="5A0B2734" w14:textId="77777777">
      <w:pPr>
        <w:pStyle w:val="NormalWeb"/>
        <w:jc w:val="center"/>
        <w:rPr>
          <w:rFonts w:asciiTheme="majorHAnsi" w:hAnsiTheme="majorHAnsi"/>
        </w:rPr>
      </w:pPr>
    </w:p>
    <w:p w:rsidRPr="00EE24EF" w:rsidR="00A10208" w:rsidP="00182BFD" w:rsidRDefault="00A10208" w14:paraId="1A026F5C" w14:textId="76EF68CE">
      <w:pPr>
        <w:rPr>
          <w:b/>
          <w:bCs/>
          <w:lang w:val="en-AE"/>
        </w:rPr>
      </w:pPr>
    </w:p>
    <w:sectPr w:rsidRPr="00EE24EF" w:rsidR="00A10208">
      <w:headerReference w:type="default" r:id="rId14"/>
      <w:footerReference w:type="default" r:id="rId15"/>
      <w:pgSz w:w="11906" w:h="16838" w:orient="portrait"/>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LW" w:author="Lyndsay Wing" w:date="2025-09-02T19:40:00Z" w:id="0">
    <w:p w:rsidR="009330E1" w:rsidRDefault="009330E1" w14:paraId="1D9332F5" w14:textId="59F47A9E">
      <w:r>
        <w:annotationRef/>
      </w:r>
      <w:r>
        <w:fldChar w:fldCharType="begin"/>
      </w:r>
      <w:r>
        <w:instrText xml:space="preserve"> HYPERLINK "mailto:afalhi@dubaibritishschoolmira.ae"</w:instrText>
      </w:r>
      <w:bookmarkStart w:name="_@_92E52494262E49398EF06A1AA1AC9933Z" w:id="7"/>
      <w:r>
        <w:fldChar w:fldCharType="separate"/>
      </w:r>
      <w:bookmarkEnd w:id="7"/>
      <w:r w:rsidRPr="55B85FB1">
        <w:rPr>
          <w:noProof/>
        </w:rPr>
        <w:t>@Amy Falhi</w:t>
      </w:r>
      <w:r>
        <w:fldChar w:fldCharType="end"/>
      </w:r>
      <w:r w:rsidRPr="2AB62B3A">
        <w:t xml:space="preserve"> is this something that JP have done or something you would like us to develop?</w:t>
      </w:r>
    </w:p>
  </w:comment>
  <w:comment w:initials="AF" w:author="Amy Falhi" w:date="2025-09-02T21:47:00Z" w:id="1">
    <w:p w:rsidR="009330E1" w:rsidRDefault="009330E1" w14:paraId="40748143" w14:textId="0EC6E193">
      <w:r>
        <w:annotationRef/>
      </w:r>
      <w:r w:rsidRPr="1C0FEC1D">
        <w:t xml:space="preserve">It was basically a monitoring list to keep an eye on those budding potentials, without labelling as G&amp;T (stung in the past with labelling a Y2 child G&amp;T through verbal but then was pretty average academically by Y4, inc CAT4 scores, but parents referred to him as G&amp;T still and questioned what school was doing etc... </w:t>
      </w:r>
    </w:p>
    <w:p w:rsidR="009330E1" w:rsidRDefault="009330E1" w14:paraId="64D7F71B" w14:textId="5A188E1A">
      <w:r w:rsidRPr="184AF736">
        <w:t>What have you done in the past?</w:t>
      </w:r>
    </w:p>
  </w:comment>
  <w:comment w:initials="" w:author="Lyndsay Wing" w:date="2025-09-02T20:25:00Z" w:id="2">
    <w:p w:rsidR="00260A7A" w:rsidRDefault="00260A7A" w14:paraId="285DA68D" w14:textId="304EA188">
      <w:pPr>
        <w:pStyle w:val="CommentText"/>
      </w:pPr>
      <w:r>
        <w:rPr>
          <w:rStyle w:val="CommentReference"/>
        </w:rPr>
        <w:annotationRef/>
      </w:r>
      <w:r>
        <w:t xml:space="preserve">When things settle we could look at capacity to support level 3 G&amp;T. It's Nikita's area. I will change the programme to something else as it soudns like there's a curriculum in place. More than happy to move in that direction if we have capacity. We will link up with the competitions and subject leads can sign up for them as and when.  </w:t>
      </w:r>
    </w:p>
  </w:comment>
  <w:comment w:initials="LW" w:author="Lyndsay Wing" w:date="2025-09-04T11:16:00Z" w:id="3">
    <w:p w:rsidR="00000000" w:rsidRDefault="00000000" w14:paraId="25BCF9CC" w14:textId="43615274">
      <w:pPr>
        <w:pStyle w:val="CommentText"/>
      </w:pPr>
      <w:r>
        <w:rPr>
          <w:rStyle w:val="CommentReference"/>
        </w:rPr>
        <w:annotationRef/>
      </w:r>
      <w:r>
        <w:fldChar w:fldCharType="begin"/>
      </w:r>
      <w:r>
        <w:instrText xml:space="preserve"> HYPERLINK "mailto:afalhi@dubaibritishschoolmira.ae"</w:instrText>
      </w:r>
      <w:bookmarkStart w:name="_@_CF1C37EE7A8545FEBF5A8E97BB85FC9DZ" w:id="8"/>
      <w:r>
        <w:fldChar w:fldCharType="separate"/>
      </w:r>
      <w:bookmarkEnd w:id="8"/>
      <w:r w:rsidRPr="5BFC7C9D">
        <w:rPr>
          <w:noProof/>
        </w:rPr>
        <w:t>@Amy Falhi</w:t>
      </w:r>
      <w:r>
        <w:fldChar w:fldCharType="end"/>
      </w:r>
      <w:r w:rsidRPr="70BD053F">
        <w:t xml:space="preserve"> </w:t>
      </w:r>
    </w:p>
  </w:comment>
  <w:comment w:initials="AF" w:author="Amy Falhi" w:date="2025-09-04T13:22:00Z" w:id="4">
    <w:p w:rsidR="00000000" w:rsidRDefault="00000000" w14:paraId="06DF5ACD" w14:textId="259AD60E">
      <w:pPr>
        <w:pStyle w:val="CommentText"/>
      </w:pPr>
      <w:r>
        <w:rPr>
          <w:rStyle w:val="CommentReference"/>
        </w:rPr>
        <w:annotationRef/>
      </w:r>
      <w:r w:rsidRPr="4FADEB4D">
        <w:t>Sorry I don't think I have explained properly... High Flyers is when you have a younger child (below Y4) who stands out, but we don't want to mark them as G&amp;T as they are so young. EG a child who is reading 2+ years above curriculum expectations... they would be placed on a high flyers list and tracked, but this would be managed classroom level by teachers</w:t>
      </w:r>
    </w:p>
  </w:comment>
  <w:comment w:initials="LW" w:author="Lyndsay Wing" w:date="2025-09-04T13:52:00Z" w:id="5">
    <w:p w:rsidR="00000000" w:rsidRDefault="00000000" w14:paraId="382ED3DA" w14:textId="7E96D734">
      <w:pPr>
        <w:pStyle w:val="CommentText"/>
      </w:pPr>
      <w:r>
        <w:rPr>
          <w:rStyle w:val="CommentReference"/>
        </w:rPr>
        <w:annotationRef/>
      </w:r>
      <w:r>
        <w:fldChar w:fldCharType="begin"/>
      </w:r>
      <w:r>
        <w:instrText xml:space="preserve"> HYPERLINK "mailto:afalhi@dubaibritishschoolmira.ae"</w:instrText>
      </w:r>
      <w:bookmarkStart w:name="_@_A6ECD37A7BFC4C9881E9020C28163757Z" w:id="9"/>
      <w:r>
        <w:fldChar w:fldCharType="separate"/>
      </w:r>
      <w:bookmarkEnd w:id="9"/>
      <w:r w:rsidRPr="55821E8F">
        <w:rPr>
          <w:noProof/>
        </w:rPr>
        <w:t>@Amy Falhi</w:t>
      </w:r>
      <w:r>
        <w:fldChar w:fldCharType="end"/>
      </w:r>
      <w:r w:rsidRPr="3684947E">
        <w:t xml:space="preserve"> ah ok.  I've tweaked the wording to reflect in the classroom so hopefully that covers it all. I will sign the policy and send it to Kai to upload. </w:t>
      </w:r>
    </w:p>
  </w:comment>
  <w:comment w:initials="AF" w:author="Amy Falhi" w:date="2025-09-04T17:29:00Z" w:id="6">
    <w:p w:rsidR="00000000" w:rsidRDefault="00000000" w14:paraId="6B5EBBCE" w14:textId="30E9EFC0">
      <w:pPr>
        <w:pStyle w:val="CommentText"/>
      </w:pPr>
      <w:r>
        <w:rPr>
          <w:rStyle w:val="CommentReference"/>
        </w:rPr>
        <w:annotationRef/>
      </w:r>
      <w:r>
        <w:fldChar w:fldCharType="begin"/>
      </w:r>
      <w:r>
        <w:instrText xml:space="preserve"> HYPERLINK "mailto:patoprincipal@dubaibritishschoolmira.ae"</w:instrText>
      </w:r>
      <w:bookmarkStart w:name="_@_7B7883F9D6E441D8B1DEAE117A2AB573Z" w:id="10"/>
      <w:r>
        <w:fldChar w:fldCharType="separate"/>
      </w:r>
      <w:bookmarkEnd w:id="10"/>
      <w:r w:rsidRPr="359A385C">
        <w:rPr>
          <w:noProof/>
        </w:rPr>
        <w:t>@DBSM PA to Principal (April Kilpatrick)</w:t>
      </w:r>
      <w:r>
        <w:fldChar w:fldCharType="end"/>
      </w:r>
      <w:r w:rsidRPr="66000695">
        <w:t xml:space="preserve">  will need it to take off comments and PDF- she will then send to Kai and also make sure policy is on shared drive. Thanks Lyndsay!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9332F5" w15:done="0"/>
  <w15:commentEx w15:paraId="64D7F71B" w15:paraIdParent="1D9332F5" w15:done="0"/>
  <w15:commentEx w15:paraId="285DA68D" w15:paraIdParent="1D9332F5" w15:done="0"/>
  <w15:commentEx w15:paraId="25BCF9CC" w15:paraIdParent="1D9332F5" w15:done="0"/>
  <w15:commentEx w15:paraId="06DF5ACD" w15:paraIdParent="1D9332F5" w15:done="0"/>
  <w15:commentEx w15:paraId="382ED3DA" w15:paraIdParent="1D9332F5" w15:done="0"/>
  <w15:commentEx w15:paraId="6B5EBBCE" w15:paraIdParent="1D9332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B2A4EC" w16cex:dateUtc="2025-09-02T15:40:00Z"/>
  <w16cex:commentExtensible w16cex:durableId="769F7A5F" w16cex:dateUtc="2025-09-02T17:47:00Z"/>
  <w16cex:commentExtensible w16cex:durableId="7CC3ADD4" w16cex:dateUtc="2025-09-03T03:25:00Z"/>
  <w16cex:commentExtensible w16cex:durableId="1EC35FC3" w16cex:dateUtc="2025-09-04T07:16:00Z"/>
  <w16cex:commentExtensible w16cex:durableId="6FC1B670" w16cex:dateUtc="2025-09-04T09:22:00Z"/>
  <w16cex:commentExtensible w16cex:durableId="4ACF6AFE" w16cex:dateUtc="2025-09-04T09:52:00Z">
    <w16cex:extLst>
      <w16:ext w16:uri="{CE6994B0-6A32-4C9F-8C6B-6E91EDA988CE}">
        <cr:reactions xmlns:cr="http://schemas.microsoft.com/office/comments/2020/reactions">
          <cr:reaction reactionType="1">
            <cr:reactionInfo dateUtc="2025-09-04T13:28:14Z">
              <cr:user userId="S::afalhi@dubaibritishschoolmira.ae::d741e5dd-4ed3-4b88-89c1-013854121d90" userProvider="AD" userName="Amy Falhi"/>
            </cr:reactionInfo>
          </cr:reaction>
        </cr:reactions>
      </w16:ext>
    </w16cex:extLst>
  </w16cex:commentExtensible>
  <w16cex:commentExtensible w16cex:durableId="15300549" w16cex:dateUtc="2025-09-04T1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9332F5" w16cid:durableId="4FB2A4EC"/>
  <w16cid:commentId w16cid:paraId="64D7F71B" w16cid:durableId="769F7A5F"/>
  <w16cid:commentId w16cid:paraId="285DA68D" w16cid:durableId="7CC3ADD4"/>
  <w16cid:commentId w16cid:paraId="25BCF9CC" w16cid:durableId="1EC35FC3"/>
  <w16cid:commentId w16cid:paraId="06DF5ACD" w16cid:durableId="6FC1B670"/>
  <w16cid:commentId w16cid:paraId="382ED3DA" w16cid:durableId="4ACF6AFE"/>
  <w16cid:commentId w16cid:paraId="6B5EBBCE" w16cid:durableId="153005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E11225" w:rsidR="00D547FD" w:rsidP="003F660B" w:rsidRDefault="00D547FD" w14:paraId="75E2AABF" w14:textId="77777777">
      <w:pPr>
        <w:spacing w:after="0" w:line="240" w:lineRule="auto"/>
      </w:pPr>
      <w:r w:rsidRPr="00E11225">
        <w:separator/>
      </w:r>
    </w:p>
  </w:endnote>
  <w:endnote w:type="continuationSeparator" w:id="0">
    <w:p w:rsidRPr="00E11225" w:rsidR="00D547FD" w:rsidP="003F660B" w:rsidRDefault="00D547FD" w14:paraId="624A5BB4" w14:textId="77777777">
      <w:pPr>
        <w:spacing w:after="0" w:line="240" w:lineRule="auto"/>
      </w:pPr>
      <w:r w:rsidRPr="00E112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E11225" w:rsidR="003F660B" w:rsidRDefault="003F660B" w14:paraId="48C932D4" w14:textId="09E0BE21">
    <w:pPr>
      <w:pStyle w:val="Footer"/>
    </w:pPr>
    <w:r w:rsidRPr="00E11225">
      <w:rPr>
        <w:rFonts w:ascii="Calibri" w:hAnsi="Calibri" w:cs="Calibri"/>
        <w:noProof/>
      </w:rPr>
      <w:drawing>
        <wp:inline distT="0" distB="0" distL="0" distR="0" wp14:anchorId="0DEABBBA" wp14:editId="518B83D9">
          <wp:extent cx="5731510" cy="54763"/>
          <wp:effectExtent l="0" t="0" r="0" b="2540"/>
          <wp:docPr id="693937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428073" name=""/>
                  <pic:cNvPicPr/>
                </pic:nvPicPr>
                <pic:blipFill>
                  <a:blip r:embed="rId1"/>
                  <a:stretch>
                    <a:fillRect/>
                  </a:stretch>
                </pic:blipFill>
                <pic:spPr>
                  <a:xfrm>
                    <a:off x="0" y="0"/>
                    <a:ext cx="5731510" cy="5476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E11225" w:rsidR="00D547FD" w:rsidP="003F660B" w:rsidRDefault="00D547FD" w14:paraId="0AB55415" w14:textId="77777777">
      <w:pPr>
        <w:spacing w:after="0" w:line="240" w:lineRule="auto"/>
      </w:pPr>
      <w:r w:rsidRPr="00E11225">
        <w:separator/>
      </w:r>
    </w:p>
  </w:footnote>
  <w:footnote w:type="continuationSeparator" w:id="0">
    <w:p w:rsidRPr="00E11225" w:rsidR="00D547FD" w:rsidP="003F660B" w:rsidRDefault="00D547FD" w14:paraId="3B12E183" w14:textId="77777777">
      <w:pPr>
        <w:spacing w:after="0" w:line="240" w:lineRule="auto"/>
      </w:pPr>
      <w:r w:rsidRPr="00E112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E11225" w:rsidR="003F660B" w:rsidRDefault="003F660B" w14:paraId="002E738F" w14:textId="1A1123C4">
    <w:pPr>
      <w:pStyle w:val="Header"/>
    </w:pPr>
    <w:r w:rsidRPr="00E11225">
      <w:rPr>
        <w:rFonts w:ascii="Calibri" w:hAnsi="Calibri" w:cs="Calibri"/>
        <w:noProof/>
      </w:rPr>
      <w:drawing>
        <wp:inline distT="0" distB="0" distL="0" distR="0" wp14:anchorId="1E95D97B" wp14:editId="136E4F31">
          <wp:extent cx="5731510" cy="54763"/>
          <wp:effectExtent l="0" t="0" r="0" b="2540"/>
          <wp:docPr id="5754280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428073" name=""/>
                  <pic:cNvPicPr/>
                </pic:nvPicPr>
                <pic:blipFill>
                  <a:blip r:embed="rId1"/>
                  <a:stretch>
                    <a:fillRect/>
                  </a:stretch>
                </pic:blipFill>
                <pic:spPr>
                  <a:xfrm>
                    <a:off x="0" y="0"/>
                    <a:ext cx="5731510" cy="547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100C"/>
    <w:multiLevelType w:val="hybridMultilevel"/>
    <w:tmpl w:val="AA3AF776"/>
    <w:lvl w:ilvl="0" w:tplc="4C090001">
      <w:start w:val="1"/>
      <w:numFmt w:val="bullet"/>
      <w:lvlText w:val=""/>
      <w:lvlJc w:val="left"/>
      <w:pPr>
        <w:ind w:left="720" w:hanging="360"/>
      </w:pPr>
      <w:rPr>
        <w:rFonts w:hint="default" w:ascii="Symbol" w:hAnsi="Symbol"/>
      </w:rPr>
    </w:lvl>
    <w:lvl w:ilvl="1" w:tplc="4C090003" w:tentative="1">
      <w:start w:val="1"/>
      <w:numFmt w:val="bullet"/>
      <w:lvlText w:val="o"/>
      <w:lvlJc w:val="left"/>
      <w:pPr>
        <w:ind w:left="1440" w:hanging="360"/>
      </w:pPr>
      <w:rPr>
        <w:rFonts w:hint="default" w:ascii="Courier New" w:hAnsi="Courier New" w:cs="Courier New"/>
      </w:rPr>
    </w:lvl>
    <w:lvl w:ilvl="2" w:tplc="4C090005" w:tentative="1">
      <w:start w:val="1"/>
      <w:numFmt w:val="bullet"/>
      <w:lvlText w:val=""/>
      <w:lvlJc w:val="left"/>
      <w:pPr>
        <w:ind w:left="2160" w:hanging="360"/>
      </w:pPr>
      <w:rPr>
        <w:rFonts w:hint="default" w:ascii="Wingdings" w:hAnsi="Wingdings"/>
      </w:rPr>
    </w:lvl>
    <w:lvl w:ilvl="3" w:tplc="4C090001" w:tentative="1">
      <w:start w:val="1"/>
      <w:numFmt w:val="bullet"/>
      <w:lvlText w:val=""/>
      <w:lvlJc w:val="left"/>
      <w:pPr>
        <w:ind w:left="2880" w:hanging="360"/>
      </w:pPr>
      <w:rPr>
        <w:rFonts w:hint="default" w:ascii="Symbol" w:hAnsi="Symbol"/>
      </w:rPr>
    </w:lvl>
    <w:lvl w:ilvl="4" w:tplc="4C090003" w:tentative="1">
      <w:start w:val="1"/>
      <w:numFmt w:val="bullet"/>
      <w:lvlText w:val="o"/>
      <w:lvlJc w:val="left"/>
      <w:pPr>
        <w:ind w:left="3600" w:hanging="360"/>
      </w:pPr>
      <w:rPr>
        <w:rFonts w:hint="default" w:ascii="Courier New" w:hAnsi="Courier New" w:cs="Courier New"/>
      </w:rPr>
    </w:lvl>
    <w:lvl w:ilvl="5" w:tplc="4C090005" w:tentative="1">
      <w:start w:val="1"/>
      <w:numFmt w:val="bullet"/>
      <w:lvlText w:val=""/>
      <w:lvlJc w:val="left"/>
      <w:pPr>
        <w:ind w:left="4320" w:hanging="360"/>
      </w:pPr>
      <w:rPr>
        <w:rFonts w:hint="default" w:ascii="Wingdings" w:hAnsi="Wingdings"/>
      </w:rPr>
    </w:lvl>
    <w:lvl w:ilvl="6" w:tplc="4C090001" w:tentative="1">
      <w:start w:val="1"/>
      <w:numFmt w:val="bullet"/>
      <w:lvlText w:val=""/>
      <w:lvlJc w:val="left"/>
      <w:pPr>
        <w:ind w:left="5040" w:hanging="360"/>
      </w:pPr>
      <w:rPr>
        <w:rFonts w:hint="default" w:ascii="Symbol" w:hAnsi="Symbol"/>
      </w:rPr>
    </w:lvl>
    <w:lvl w:ilvl="7" w:tplc="4C090003" w:tentative="1">
      <w:start w:val="1"/>
      <w:numFmt w:val="bullet"/>
      <w:lvlText w:val="o"/>
      <w:lvlJc w:val="left"/>
      <w:pPr>
        <w:ind w:left="5760" w:hanging="360"/>
      </w:pPr>
      <w:rPr>
        <w:rFonts w:hint="default" w:ascii="Courier New" w:hAnsi="Courier New" w:cs="Courier New"/>
      </w:rPr>
    </w:lvl>
    <w:lvl w:ilvl="8" w:tplc="4C090005" w:tentative="1">
      <w:start w:val="1"/>
      <w:numFmt w:val="bullet"/>
      <w:lvlText w:val=""/>
      <w:lvlJc w:val="left"/>
      <w:pPr>
        <w:ind w:left="6480" w:hanging="360"/>
      </w:pPr>
      <w:rPr>
        <w:rFonts w:hint="default" w:ascii="Wingdings" w:hAnsi="Wingdings"/>
      </w:rPr>
    </w:lvl>
  </w:abstractNum>
  <w:abstractNum w:abstractNumId="1" w15:restartNumberingAfterBreak="0">
    <w:nsid w:val="055D6DE5"/>
    <w:multiLevelType w:val="hybridMultilevel"/>
    <w:tmpl w:val="459A86F0"/>
    <w:lvl w:ilvl="0" w:tplc="FB0CC21C">
      <w:start w:val="1"/>
      <w:numFmt w:val="bullet"/>
      <w:lvlText w:val=""/>
      <w:lvlJc w:val="left"/>
      <w:pPr>
        <w:ind w:left="720" w:hanging="360"/>
      </w:pPr>
      <w:rPr>
        <w:rFonts w:hint="default" w:ascii="Wingdings" w:hAnsi="Wingdings"/>
      </w:rPr>
    </w:lvl>
    <w:lvl w:ilvl="1" w:tplc="4C090003">
      <w:start w:val="1"/>
      <w:numFmt w:val="bullet"/>
      <w:lvlText w:val="o"/>
      <w:lvlJc w:val="left"/>
      <w:pPr>
        <w:ind w:left="1440" w:hanging="360"/>
      </w:pPr>
      <w:rPr>
        <w:rFonts w:hint="default" w:ascii="Courier New" w:hAnsi="Courier New" w:cs="Courier New"/>
      </w:rPr>
    </w:lvl>
    <w:lvl w:ilvl="2" w:tplc="4C090005" w:tentative="1">
      <w:start w:val="1"/>
      <w:numFmt w:val="bullet"/>
      <w:lvlText w:val=""/>
      <w:lvlJc w:val="left"/>
      <w:pPr>
        <w:ind w:left="2160" w:hanging="360"/>
      </w:pPr>
      <w:rPr>
        <w:rFonts w:hint="default" w:ascii="Wingdings" w:hAnsi="Wingdings"/>
      </w:rPr>
    </w:lvl>
    <w:lvl w:ilvl="3" w:tplc="4C090001" w:tentative="1">
      <w:start w:val="1"/>
      <w:numFmt w:val="bullet"/>
      <w:lvlText w:val=""/>
      <w:lvlJc w:val="left"/>
      <w:pPr>
        <w:ind w:left="2880" w:hanging="360"/>
      </w:pPr>
      <w:rPr>
        <w:rFonts w:hint="default" w:ascii="Symbol" w:hAnsi="Symbol"/>
      </w:rPr>
    </w:lvl>
    <w:lvl w:ilvl="4" w:tplc="4C090003" w:tentative="1">
      <w:start w:val="1"/>
      <w:numFmt w:val="bullet"/>
      <w:lvlText w:val="o"/>
      <w:lvlJc w:val="left"/>
      <w:pPr>
        <w:ind w:left="3600" w:hanging="360"/>
      </w:pPr>
      <w:rPr>
        <w:rFonts w:hint="default" w:ascii="Courier New" w:hAnsi="Courier New" w:cs="Courier New"/>
      </w:rPr>
    </w:lvl>
    <w:lvl w:ilvl="5" w:tplc="4C090005" w:tentative="1">
      <w:start w:val="1"/>
      <w:numFmt w:val="bullet"/>
      <w:lvlText w:val=""/>
      <w:lvlJc w:val="left"/>
      <w:pPr>
        <w:ind w:left="4320" w:hanging="360"/>
      </w:pPr>
      <w:rPr>
        <w:rFonts w:hint="default" w:ascii="Wingdings" w:hAnsi="Wingdings"/>
      </w:rPr>
    </w:lvl>
    <w:lvl w:ilvl="6" w:tplc="4C090001" w:tentative="1">
      <w:start w:val="1"/>
      <w:numFmt w:val="bullet"/>
      <w:lvlText w:val=""/>
      <w:lvlJc w:val="left"/>
      <w:pPr>
        <w:ind w:left="5040" w:hanging="360"/>
      </w:pPr>
      <w:rPr>
        <w:rFonts w:hint="default" w:ascii="Symbol" w:hAnsi="Symbol"/>
      </w:rPr>
    </w:lvl>
    <w:lvl w:ilvl="7" w:tplc="4C090003" w:tentative="1">
      <w:start w:val="1"/>
      <w:numFmt w:val="bullet"/>
      <w:lvlText w:val="o"/>
      <w:lvlJc w:val="left"/>
      <w:pPr>
        <w:ind w:left="5760" w:hanging="360"/>
      </w:pPr>
      <w:rPr>
        <w:rFonts w:hint="default" w:ascii="Courier New" w:hAnsi="Courier New" w:cs="Courier New"/>
      </w:rPr>
    </w:lvl>
    <w:lvl w:ilvl="8" w:tplc="4C090005" w:tentative="1">
      <w:start w:val="1"/>
      <w:numFmt w:val="bullet"/>
      <w:lvlText w:val=""/>
      <w:lvlJc w:val="left"/>
      <w:pPr>
        <w:ind w:left="6480" w:hanging="360"/>
      </w:pPr>
      <w:rPr>
        <w:rFonts w:hint="default" w:ascii="Wingdings" w:hAnsi="Wingdings"/>
      </w:rPr>
    </w:lvl>
  </w:abstractNum>
  <w:abstractNum w:abstractNumId="2" w15:restartNumberingAfterBreak="0">
    <w:nsid w:val="06854709"/>
    <w:multiLevelType w:val="multilevel"/>
    <w:tmpl w:val="AA6460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DD48C7"/>
    <w:multiLevelType w:val="hybridMultilevel"/>
    <w:tmpl w:val="71148A7A"/>
    <w:lvl w:ilvl="0" w:tplc="4C090001">
      <w:start w:val="1"/>
      <w:numFmt w:val="bullet"/>
      <w:lvlText w:val=""/>
      <w:lvlJc w:val="left"/>
      <w:pPr>
        <w:ind w:left="720" w:hanging="360"/>
      </w:pPr>
      <w:rPr>
        <w:rFonts w:hint="default" w:ascii="Symbol" w:hAnsi="Symbol"/>
      </w:rPr>
    </w:lvl>
    <w:lvl w:ilvl="1" w:tplc="4C090003">
      <w:start w:val="1"/>
      <w:numFmt w:val="bullet"/>
      <w:lvlText w:val="o"/>
      <w:lvlJc w:val="left"/>
      <w:pPr>
        <w:ind w:left="1440" w:hanging="360"/>
      </w:pPr>
      <w:rPr>
        <w:rFonts w:hint="default" w:ascii="Courier New" w:hAnsi="Courier New" w:cs="Courier New"/>
      </w:rPr>
    </w:lvl>
    <w:lvl w:ilvl="2" w:tplc="4C090005" w:tentative="1">
      <w:start w:val="1"/>
      <w:numFmt w:val="bullet"/>
      <w:lvlText w:val=""/>
      <w:lvlJc w:val="left"/>
      <w:pPr>
        <w:ind w:left="2160" w:hanging="360"/>
      </w:pPr>
      <w:rPr>
        <w:rFonts w:hint="default" w:ascii="Wingdings" w:hAnsi="Wingdings"/>
      </w:rPr>
    </w:lvl>
    <w:lvl w:ilvl="3" w:tplc="4C090001" w:tentative="1">
      <w:start w:val="1"/>
      <w:numFmt w:val="bullet"/>
      <w:lvlText w:val=""/>
      <w:lvlJc w:val="left"/>
      <w:pPr>
        <w:ind w:left="2880" w:hanging="360"/>
      </w:pPr>
      <w:rPr>
        <w:rFonts w:hint="default" w:ascii="Symbol" w:hAnsi="Symbol"/>
      </w:rPr>
    </w:lvl>
    <w:lvl w:ilvl="4" w:tplc="4C090003" w:tentative="1">
      <w:start w:val="1"/>
      <w:numFmt w:val="bullet"/>
      <w:lvlText w:val="o"/>
      <w:lvlJc w:val="left"/>
      <w:pPr>
        <w:ind w:left="3600" w:hanging="360"/>
      </w:pPr>
      <w:rPr>
        <w:rFonts w:hint="default" w:ascii="Courier New" w:hAnsi="Courier New" w:cs="Courier New"/>
      </w:rPr>
    </w:lvl>
    <w:lvl w:ilvl="5" w:tplc="4C090005" w:tentative="1">
      <w:start w:val="1"/>
      <w:numFmt w:val="bullet"/>
      <w:lvlText w:val=""/>
      <w:lvlJc w:val="left"/>
      <w:pPr>
        <w:ind w:left="4320" w:hanging="360"/>
      </w:pPr>
      <w:rPr>
        <w:rFonts w:hint="default" w:ascii="Wingdings" w:hAnsi="Wingdings"/>
      </w:rPr>
    </w:lvl>
    <w:lvl w:ilvl="6" w:tplc="4C090001" w:tentative="1">
      <w:start w:val="1"/>
      <w:numFmt w:val="bullet"/>
      <w:lvlText w:val=""/>
      <w:lvlJc w:val="left"/>
      <w:pPr>
        <w:ind w:left="5040" w:hanging="360"/>
      </w:pPr>
      <w:rPr>
        <w:rFonts w:hint="default" w:ascii="Symbol" w:hAnsi="Symbol"/>
      </w:rPr>
    </w:lvl>
    <w:lvl w:ilvl="7" w:tplc="4C090003" w:tentative="1">
      <w:start w:val="1"/>
      <w:numFmt w:val="bullet"/>
      <w:lvlText w:val="o"/>
      <w:lvlJc w:val="left"/>
      <w:pPr>
        <w:ind w:left="5760" w:hanging="360"/>
      </w:pPr>
      <w:rPr>
        <w:rFonts w:hint="default" w:ascii="Courier New" w:hAnsi="Courier New" w:cs="Courier New"/>
      </w:rPr>
    </w:lvl>
    <w:lvl w:ilvl="8" w:tplc="4C090005" w:tentative="1">
      <w:start w:val="1"/>
      <w:numFmt w:val="bullet"/>
      <w:lvlText w:val=""/>
      <w:lvlJc w:val="left"/>
      <w:pPr>
        <w:ind w:left="6480" w:hanging="360"/>
      </w:pPr>
      <w:rPr>
        <w:rFonts w:hint="default" w:ascii="Wingdings" w:hAnsi="Wingdings"/>
      </w:rPr>
    </w:lvl>
  </w:abstractNum>
  <w:abstractNum w:abstractNumId="4" w15:restartNumberingAfterBreak="0">
    <w:nsid w:val="100677A8"/>
    <w:multiLevelType w:val="hybridMultilevel"/>
    <w:tmpl w:val="37E251C4"/>
    <w:lvl w:ilvl="0" w:tplc="EC702016">
      <w:numFmt w:val="bullet"/>
      <w:lvlText w:val="-"/>
      <w:lvlJc w:val="left"/>
      <w:pPr>
        <w:ind w:left="720" w:hanging="360"/>
      </w:pPr>
      <w:rPr>
        <w:rFonts w:hint="default" w:ascii="Aptos" w:hAnsi="Aptos" w:eastAsiaTheme="minorHAnsi" w:cstheme="minorBidi"/>
        <w:b w:val="0"/>
      </w:rPr>
    </w:lvl>
    <w:lvl w:ilvl="1" w:tplc="4C090003" w:tentative="1">
      <w:start w:val="1"/>
      <w:numFmt w:val="bullet"/>
      <w:lvlText w:val="o"/>
      <w:lvlJc w:val="left"/>
      <w:pPr>
        <w:ind w:left="1440" w:hanging="360"/>
      </w:pPr>
      <w:rPr>
        <w:rFonts w:hint="default" w:ascii="Courier New" w:hAnsi="Courier New" w:cs="Courier New"/>
      </w:rPr>
    </w:lvl>
    <w:lvl w:ilvl="2" w:tplc="4C090005" w:tentative="1">
      <w:start w:val="1"/>
      <w:numFmt w:val="bullet"/>
      <w:lvlText w:val=""/>
      <w:lvlJc w:val="left"/>
      <w:pPr>
        <w:ind w:left="2160" w:hanging="360"/>
      </w:pPr>
      <w:rPr>
        <w:rFonts w:hint="default" w:ascii="Wingdings" w:hAnsi="Wingdings"/>
      </w:rPr>
    </w:lvl>
    <w:lvl w:ilvl="3" w:tplc="4C090001" w:tentative="1">
      <w:start w:val="1"/>
      <w:numFmt w:val="bullet"/>
      <w:lvlText w:val=""/>
      <w:lvlJc w:val="left"/>
      <w:pPr>
        <w:ind w:left="2880" w:hanging="360"/>
      </w:pPr>
      <w:rPr>
        <w:rFonts w:hint="default" w:ascii="Symbol" w:hAnsi="Symbol"/>
      </w:rPr>
    </w:lvl>
    <w:lvl w:ilvl="4" w:tplc="4C090003" w:tentative="1">
      <w:start w:val="1"/>
      <w:numFmt w:val="bullet"/>
      <w:lvlText w:val="o"/>
      <w:lvlJc w:val="left"/>
      <w:pPr>
        <w:ind w:left="3600" w:hanging="360"/>
      </w:pPr>
      <w:rPr>
        <w:rFonts w:hint="default" w:ascii="Courier New" w:hAnsi="Courier New" w:cs="Courier New"/>
      </w:rPr>
    </w:lvl>
    <w:lvl w:ilvl="5" w:tplc="4C090005" w:tentative="1">
      <w:start w:val="1"/>
      <w:numFmt w:val="bullet"/>
      <w:lvlText w:val=""/>
      <w:lvlJc w:val="left"/>
      <w:pPr>
        <w:ind w:left="4320" w:hanging="360"/>
      </w:pPr>
      <w:rPr>
        <w:rFonts w:hint="default" w:ascii="Wingdings" w:hAnsi="Wingdings"/>
      </w:rPr>
    </w:lvl>
    <w:lvl w:ilvl="6" w:tplc="4C090001" w:tentative="1">
      <w:start w:val="1"/>
      <w:numFmt w:val="bullet"/>
      <w:lvlText w:val=""/>
      <w:lvlJc w:val="left"/>
      <w:pPr>
        <w:ind w:left="5040" w:hanging="360"/>
      </w:pPr>
      <w:rPr>
        <w:rFonts w:hint="default" w:ascii="Symbol" w:hAnsi="Symbol"/>
      </w:rPr>
    </w:lvl>
    <w:lvl w:ilvl="7" w:tplc="4C090003" w:tentative="1">
      <w:start w:val="1"/>
      <w:numFmt w:val="bullet"/>
      <w:lvlText w:val="o"/>
      <w:lvlJc w:val="left"/>
      <w:pPr>
        <w:ind w:left="5760" w:hanging="360"/>
      </w:pPr>
      <w:rPr>
        <w:rFonts w:hint="default" w:ascii="Courier New" w:hAnsi="Courier New" w:cs="Courier New"/>
      </w:rPr>
    </w:lvl>
    <w:lvl w:ilvl="8" w:tplc="4C090005" w:tentative="1">
      <w:start w:val="1"/>
      <w:numFmt w:val="bullet"/>
      <w:lvlText w:val=""/>
      <w:lvlJc w:val="left"/>
      <w:pPr>
        <w:ind w:left="6480" w:hanging="360"/>
      </w:pPr>
      <w:rPr>
        <w:rFonts w:hint="default" w:ascii="Wingdings" w:hAnsi="Wingdings"/>
      </w:rPr>
    </w:lvl>
  </w:abstractNum>
  <w:abstractNum w:abstractNumId="5" w15:restartNumberingAfterBreak="0">
    <w:nsid w:val="10343F11"/>
    <w:multiLevelType w:val="hybridMultilevel"/>
    <w:tmpl w:val="495017F4"/>
    <w:lvl w:ilvl="0" w:tplc="4C090001">
      <w:start w:val="1"/>
      <w:numFmt w:val="bullet"/>
      <w:lvlText w:val=""/>
      <w:lvlJc w:val="left"/>
      <w:pPr>
        <w:ind w:left="720" w:hanging="360"/>
      </w:pPr>
      <w:rPr>
        <w:rFonts w:hint="default" w:ascii="Symbol" w:hAnsi="Symbol"/>
      </w:rPr>
    </w:lvl>
    <w:lvl w:ilvl="1" w:tplc="4C090003" w:tentative="1">
      <w:start w:val="1"/>
      <w:numFmt w:val="bullet"/>
      <w:lvlText w:val="o"/>
      <w:lvlJc w:val="left"/>
      <w:pPr>
        <w:ind w:left="1440" w:hanging="360"/>
      </w:pPr>
      <w:rPr>
        <w:rFonts w:hint="default" w:ascii="Courier New" w:hAnsi="Courier New" w:cs="Courier New"/>
      </w:rPr>
    </w:lvl>
    <w:lvl w:ilvl="2" w:tplc="4C090005" w:tentative="1">
      <w:start w:val="1"/>
      <w:numFmt w:val="bullet"/>
      <w:lvlText w:val=""/>
      <w:lvlJc w:val="left"/>
      <w:pPr>
        <w:ind w:left="2160" w:hanging="360"/>
      </w:pPr>
      <w:rPr>
        <w:rFonts w:hint="default" w:ascii="Wingdings" w:hAnsi="Wingdings"/>
      </w:rPr>
    </w:lvl>
    <w:lvl w:ilvl="3" w:tplc="4C090001" w:tentative="1">
      <w:start w:val="1"/>
      <w:numFmt w:val="bullet"/>
      <w:lvlText w:val=""/>
      <w:lvlJc w:val="left"/>
      <w:pPr>
        <w:ind w:left="2880" w:hanging="360"/>
      </w:pPr>
      <w:rPr>
        <w:rFonts w:hint="default" w:ascii="Symbol" w:hAnsi="Symbol"/>
      </w:rPr>
    </w:lvl>
    <w:lvl w:ilvl="4" w:tplc="4C090003" w:tentative="1">
      <w:start w:val="1"/>
      <w:numFmt w:val="bullet"/>
      <w:lvlText w:val="o"/>
      <w:lvlJc w:val="left"/>
      <w:pPr>
        <w:ind w:left="3600" w:hanging="360"/>
      </w:pPr>
      <w:rPr>
        <w:rFonts w:hint="default" w:ascii="Courier New" w:hAnsi="Courier New" w:cs="Courier New"/>
      </w:rPr>
    </w:lvl>
    <w:lvl w:ilvl="5" w:tplc="4C090005" w:tentative="1">
      <w:start w:val="1"/>
      <w:numFmt w:val="bullet"/>
      <w:lvlText w:val=""/>
      <w:lvlJc w:val="left"/>
      <w:pPr>
        <w:ind w:left="4320" w:hanging="360"/>
      </w:pPr>
      <w:rPr>
        <w:rFonts w:hint="default" w:ascii="Wingdings" w:hAnsi="Wingdings"/>
      </w:rPr>
    </w:lvl>
    <w:lvl w:ilvl="6" w:tplc="4C090001" w:tentative="1">
      <w:start w:val="1"/>
      <w:numFmt w:val="bullet"/>
      <w:lvlText w:val=""/>
      <w:lvlJc w:val="left"/>
      <w:pPr>
        <w:ind w:left="5040" w:hanging="360"/>
      </w:pPr>
      <w:rPr>
        <w:rFonts w:hint="default" w:ascii="Symbol" w:hAnsi="Symbol"/>
      </w:rPr>
    </w:lvl>
    <w:lvl w:ilvl="7" w:tplc="4C090003" w:tentative="1">
      <w:start w:val="1"/>
      <w:numFmt w:val="bullet"/>
      <w:lvlText w:val="o"/>
      <w:lvlJc w:val="left"/>
      <w:pPr>
        <w:ind w:left="5760" w:hanging="360"/>
      </w:pPr>
      <w:rPr>
        <w:rFonts w:hint="default" w:ascii="Courier New" w:hAnsi="Courier New" w:cs="Courier New"/>
      </w:rPr>
    </w:lvl>
    <w:lvl w:ilvl="8" w:tplc="4C090005" w:tentative="1">
      <w:start w:val="1"/>
      <w:numFmt w:val="bullet"/>
      <w:lvlText w:val=""/>
      <w:lvlJc w:val="left"/>
      <w:pPr>
        <w:ind w:left="6480" w:hanging="360"/>
      </w:pPr>
      <w:rPr>
        <w:rFonts w:hint="default" w:ascii="Wingdings" w:hAnsi="Wingdings"/>
      </w:rPr>
    </w:lvl>
  </w:abstractNum>
  <w:abstractNum w:abstractNumId="6" w15:restartNumberingAfterBreak="0">
    <w:nsid w:val="175A1835"/>
    <w:multiLevelType w:val="multilevel"/>
    <w:tmpl w:val="A372CC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C9C516C"/>
    <w:multiLevelType w:val="hybridMultilevel"/>
    <w:tmpl w:val="A4026FDE"/>
    <w:lvl w:ilvl="0" w:tplc="4C090001">
      <w:start w:val="1"/>
      <w:numFmt w:val="bullet"/>
      <w:lvlText w:val=""/>
      <w:lvlJc w:val="left"/>
      <w:pPr>
        <w:ind w:left="1080" w:hanging="360"/>
      </w:pPr>
      <w:rPr>
        <w:rFonts w:hint="default" w:ascii="Symbol" w:hAnsi="Symbol"/>
      </w:rPr>
    </w:lvl>
    <w:lvl w:ilvl="1" w:tplc="4C090003" w:tentative="1">
      <w:start w:val="1"/>
      <w:numFmt w:val="bullet"/>
      <w:lvlText w:val="o"/>
      <w:lvlJc w:val="left"/>
      <w:pPr>
        <w:ind w:left="1800" w:hanging="360"/>
      </w:pPr>
      <w:rPr>
        <w:rFonts w:hint="default" w:ascii="Courier New" w:hAnsi="Courier New" w:cs="Courier New"/>
      </w:rPr>
    </w:lvl>
    <w:lvl w:ilvl="2" w:tplc="4C090005" w:tentative="1">
      <w:start w:val="1"/>
      <w:numFmt w:val="bullet"/>
      <w:lvlText w:val=""/>
      <w:lvlJc w:val="left"/>
      <w:pPr>
        <w:ind w:left="2520" w:hanging="360"/>
      </w:pPr>
      <w:rPr>
        <w:rFonts w:hint="default" w:ascii="Wingdings" w:hAnsi="Wingdings"/>
      </w:rPr>
    </w:lvl>
    <w:lvl w:ilvl="3" w:tplc="4C090001" w:tentative="1">
      <w:start w:val="1"/>
      <w:numFmt w:val="bullet"/>
      <w:lvlText w:val=""/>
      <w:lvlJc w:val="left"/>
      <w:pPr>
        <w:ind w:left="3240" w:hanging="360"/>
      </w:pPr>
      <w:rPr>
        <w:rFonts w:hint="default" w:ascii="Symbol" w:hAnsi="Symbol"/>
      </w:rPr>
    </w:lvl>
    <w:lvl w:ilvl="4" w:tplc="4C090003" w:tentative="1">
      <w:start w:val="1"/>
      <w:numFmt w:val="bullet"/>
      <w:lvlText w:val="o"/>
      <w:lvlJc w:val="left"/>
      <w:pPr>
        <w:ind w:left="3960" w:hanging="360"/>
      </w:pPr>
      <w:rPr>
        <w:rFonts w:hint="default" w:ascii="Courier New" w:hAnsi="Courier New" w:cs="Courier New"/>
      </w:rPr>
    </w:lvl>
    <w:lvl w:ilvl="5" w:tplc="4C090005" w:tentative="1">
      <w:start w:val="1"/>
      <w:numFmt w:val="bullet"/>
      <w:lvlText w:val=""/>
      <w:lvlJc w:val="left"/>
      <w:pPr>
        <w:ind w:left="4680" w:hanging="360"/>
      </w:pPr>
      <w:rPr>
        <w:rFonts w:hint="default" w:ascii="Wingdings" w:hAnsi="Wingdings"/>
      </w:rPr>
    </w:lvl>
    <w:lvl w:ilvl="6" w:tplc="4C090001" w:tentative="1">
      <w:start w:val="1"/>
      <w:numFmt w:val="bullet"/>
      <w:lvlText w:val=""/>
      <w:lvlJc w:val="left"/>
      <w:pPr>
        <w:ind w:left="5400" w:hanging="360"/>
      </w:pPr>
      <w:rPr>
        <w:rFonts w:hint="default" w:ascii="Symbol" w:hAnsi="Symbol"/>
      </w:rPr>
    </w:lvl>
    <w:lvl w:ilvl="7" w:tplc="4C090003" w:tentative="1">
      <w:start w:val="1"/>
      <w:numFmt w:val="bullet"/>
      <w:lvlText w:val="o"/>
      <w:lvlJc w:val="left"/>
      <w:pPr>
        <w:ind w:left="6120" w:hanging="360"/>
      </w:pPr>
      <w:rPr>
        <w:rFonts w:hint="default" w:ascii="Courier New" w:hAnsi="Courier New" w:cs="Courier New"/>
      </w:rPr>
    </w:lvl>
    <w:lvl w:ilvl="8" w:tplc="4C090005" w:tentative="1">
      <w:start w:val="1"/>
      <w:numFmt w:val="bullet"/>
      <w:lvlText w:val=""/>
      <w:lvlJc w:val="left"/>
      <w:pPr>
        <w:ind w:left="6840" w:hanging="360"/>
      </w:pPr>
      <w:rPr>
        <w:rFonts w:hint="default" w:ascii="Wingdings" w:hAnsi="Wingdings"/>
      </w:rPr>
    </w:lvl>
  </w:abstractNum>
  <w:abstractNum w:abstractNumId="8" w15:restartNumberingAfterBreak="0">
    <w:nsid w:val="20BB5805"/>
    <w:multiLevelType w:val="hybridMultilevel"/>
    <w:tmpl w:val="E6EEE89E"/>
    <w:lvl w:ilvl="0" w:tplc="4C090001">
      <w:start w:val="1"/>
      <w:numFmt w:val="bullet"/>
      <w:lvlText w:val=""/>
      <w:lvlJc w:val="left"/>
      <w:pPr>
        <w:ind w:left="720" w:hanging="360"/>
      </w:pPr>
      <w:rPr>
        <w:rFonts w:hint="default" w:ascii="Symbol" w:hAnsi="Symbol"/>
      </w:rPr>
    </w:lvl>
    <w:lvl w:ilvl="1" w:tplc="FFFFFFFF">
      <w:numFmt w:val="bullet"/>
      <w:lvlText w:val=""/>
      <w:lvlJc w:val="left"/>
      <w:pPr>
        <w:ind w:left="1440" w:hanging="360"/>
      </w:pPr>
      <w:rPr>
        <w:rFonts w:hint="default" w:ascii="Aptos" w:hAnsi="Aptos" w:eastAsiaTheme="minorHAnsi" w:cstheme="minorBid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AA4CF4"/>
    <w:multiLevelType w:val="multilevel"/>
    <w:tmpl w:val="F5BE3A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5EF0548"/>
    <w:multiLevelType w:val="hybridMultilevel"/>
    <w:tmpl w:val="82404E64"/>
    <w:lvl w:ilvl="0" w:tplc="4C090001">
      <w:start w:val="1"/>
      <w:numFmt w:val="bullet"/>
      <w:lvlText w:val=""/>
      <w:lvlJc w:val="left"/>
      <w:pPr>
        <w:ind w:left="1080" w:hanging="360"/>
      </w:pPr>
      <w:rPr>
        <w:rFonts w:hint="default" w:ascii="Symbol" w:hAnsi="Symbol"/>
      </w:rPr>
    </w:lvl>
    <w:lvl w:ilvl="1" w:tplc="4C090003" w:tentative="1">
      <w:start w:val="1"/>
      <w:numFmt w:val="bullet"/>
      <w:lvlText w:val="o"/>
      <w:lvlJc w:val="left"/>
      <w:pPr>
        <w:ind w:left="1800" w:hanging="360"/>
      </w:pPr>
      <w:rPr>
        <w:rFonts w:hint="default" w:ascii="Courier New" w:hAnsi="Courier New" w:cs="Courier New"/>
      </w:rPr>
    </w:lvl>
    <w:lvl w:ilvl="2" w:tplc="4C090005" w:tentative="1">
      <w:start w:val="1"/>
      <w:numFmt w:val="bullet"/>
      <w:lvlText w:val=""/>
      <w:lvlJc w:val="left"/>
      <w:pPr>
        <w:ind w:left="2520" w:hanging="360"/>
      </w:pPr>
      <w:rPr>
        <w:rFonts w:hint="default" w:ascii="Wingdings" w:hAnsi="Wingdings"/>
      </w:rPr>
    </w:lvl>
    <w:lvl w:ilvl="3" w:tplc="4C090001" w:tentative="1">
      <w:start w:val="1"/>
      <w:numFmt w:val="bullet"/>
      <w:lvlText w:val=""/>
      <w:lvlJc w:val="left"/>
      <w:pPr>
        <w:ind w:left="3240" w:hanging="360"/>
      </w:pPr>
      <w:rPr>
        <w:rFonts w:hint="default" w:ascii="Symbol" w:hAnsi="Symbol"/>
      </w:rPr>
    </w:lvl>
    <w:lvl w:ilvl="4" w:tplc="4C090003" w:tentative="1">
      <w:start w:val="1"/>
      <w:numFmt w:val="bullet"/>
      <w:lvlText w:val="o"/>
      <w:lvlJc w:val="left"/>
      <w:pPr>
        <w:ind w:left="3960" w:hanging="360"/>
      </w:pPr>
      <w:rPr>
        <w:rFonts w:hint="default" w:ascii="Courier New" w:hAnsi="Courier New" w:cs="Courier New"/>
      </w:rPr>
    </w:lvl>
    <w:lvl w:ilvl="5" w:tplc="4C090005" w:tentative="1">
      <w:start w:val="1"/>
      <w:numFmt w:val="bullet"/>
      <w:lvlText w:val=""/>
      <w:lvlJc w:val="left"/>
      <w:pPr>
        <w:ind w:left="4680" w:hanging="360"/>
      </w:pPr>
      <w:rPr>
        <w:rFonts w:hint="default" w:ascii="Wingdings" w:hAnsi="Wingdings"/>
      </w:rPr>
    </w:lvl>
    <w:lvl w:ilvl="6" w:tplc="4C090001" w:tentative="1">
      <w:start w:val="1"/>
      <w:numFmt w:val="bullet"/>
      <w:lvlText w:val=""/>
      <w:lvlJc w:val="left"/>
      <w:pPr>
        <w:ind w:left="5400" w:hanging="360"/>
      </w:pPr>
      <w:rPr>
        <w:rFonts w:hint="default" w:ascii="Symbol" w:hAnsi="Symbol"/>
      </w:rPr>
    </w:lvl>
    <w:lvl w:ilvl="7" w:tplc="4C090003" w:tentative="1">
      <w:start w:val="1"/>
      <w:numFmt w:val="bullet"/>
      <w:lvlText w:val="o"/>
      <w:lvlJc w:val="left"/>
      <w:pPr>
        <w:ind w:left="6120" w:hanging="360"/>
      </w:pPr>
      <w:rPr>
        <w:rFonts w:hint="default" w:ascii="Courier New" w:hAnsi="Courier New" w:cs="Courier New"/>
      </w:rPr>
    </w:lvl>
    <w:lvl w:ilvl="8" w:tplc="4C090005" w:tentative="1">
      <w:start w:val="1"/>
      <w:numFmt w:val="bullet"/>
      <w:lvlText w:val=""/>
      <w:lvlJc w:val="left"/>
      <w:pPr>
        <w:ind w:left="6840" w:hanging="360"/>
      </w:pPr>
      <w:rPr>
        <w:rFonts w:hint="default" w:ascii="Wingdings" w:hAnsi="Wingdings"/>
      </w:rPr>
    </w:lvl>
  </w:abstractNum>
  <w:abstractNum w:abstractNumId="11" w15:restartNumberingAfterBreak="0">
    <w:nsid w:val="26210C44"/>
    <w:multiLevelType w:val="hybridMultilevel"/>
    <w:tmpl w:val="8DFA3982"/>
    <w:lvl w:ilvl="0" w:tplc="4C090001">
      <w:start w:val="1"/>
      <w:numFmt w:val="bullet"/>
      <w:lvlText w:val=""/>
      <w:lvlJc w:val="left"/>
      <w:pPr>
        <w:ind w:left="720" w:hanging="360"/>
      </w:pPr>
      <w:rPr>
        <w:rFonts w:hint="default" w:ascii="Symbol" w:hAnsi="Symbol"/>
      </w:rPr>
    </w:lvl>
    <w:lvl w:ilvl="1" w:tplc="4C090003" w:tentative="1">
      <w:start w:val="1"/>
      <w:numFmt w:val="bullet"/>
      <w:lvlText w:val="o"/>
      <w:lvlJc w:val="left"/>
      <w:pPr>
        <w:ind w:left="1440" w:hanging="360"/>
      </w:pPr>
      <w:rPr>
        <w:rFonts w:hint="default" w:ascii="Courier New" w:hAnsi="Courier New" w:cs="Courier New"/>
      </w:rPr>
    </w:lvl>
    <w:lvl w:ilvl="2" w:tplc="4C090005" w:tentative="1">
      <w:start w:val="1"/>
      <w:numFmt w:val="bullet"/>
      <w:lvlText w:val=""/>
      <w:lvlJc w:val="left"/>
      <w:pPr>
        <w:ind w:left="2160" w:hanging="360"/>
      </w:pPr>
      <w:rPr>
        <w:rFonts w:hint="default" w:ascii="Wingdings" w:hAnsi="Wingdings"/>
      </w:rPr>
    </w:lvl>
    <w:lvl w:ilvl="3" w:tplc="4C090001" w:tentative="1">
      <w:start w:val="1"/>
      <w:numFmt w:val="bullet"/>
      <w:lvlText w:val=""/>
      <w:lvlJc w:val="left"/>
      <w:pPr>
        <w:ind w:left="2880" w:hanging="360"/>
      </w:pPr>
      <w:rPr>
        <w:rFonts w:hint="default" w:ascii="Symbol" w:hAnsi="Symbol"/>
      </w:rPr>
    </w:lvl>
    <w:lvl w:ilvl="4" w:tplc="4C090003" w:tentative="1">
      <w:start w:val="1"/>
      <w:numFmt w:val="bullet"/>
      <w:lvlText w:val="o"/>
      <w:lvlJc w:val="left"/>
      <w:pPr>
        <w:ind w:left="3600" w:hanging="360"/>
      </w:pPr>
      <w:rPr>
        <w:rFonts w:hint="default" w:ascii="Courier New" w:hAnsi="Courier New" w:cs="Courier New"/>
      </w:rPr>
    </w:lvl>
    <w:lvl w:ilvl="5" w:tplc="4C090005" w:tentative="1">
      <w:start w:val="1"/>
      <w:numFmt w:val="bullet"/>
      <w:lvlText w:val=""/>
      <w:lvlJc w:val="left"/>
      <w:pPr>
        <w:ind w:left="4320" w:hanging="360"/>
      </w:pPr>
      <w:rPr>
        <w:rFonts w:hint="default" w:ascii="Wingdings" w:hAnsi="Wingdings"/>
      </w:rPr>
    </w:lvl>
    <w:lvl w:ilvl="6" w:tplc="4C090001" w:tentative="1">
      <w:start w:val="1"/>
      <w:numFmt w:val="bullet"/>
      <w:lvlText w:val=""/>
      <w:lvlJc w:val="left"/>
      <w:pPr>
        <w:ind w:left="5040" w:hanging="360"/>
      </w:pPr>
      <w:rPr>
        <w:rFonts w:hint="default" w:ascii="Symbol" w:hAnsi="Symbol"/>
      </w:rPr>
    </w:lvl>
    <w:lvl w:ilvl="7" w:tplc="4C090003" w:tentative="1">
      <w:start w:val="1"/>
      <w:numFmt w:val="bullet"/>
      <w:lvlText w:val="o"/>
      <w:lvlJc w:val="left"/>
      <w:pPr>
        <w:ind w:left="5760" w:hanging="360"/>
      </w:pPr>
      <w:rPr>
        <w:rFonts w:hint="default" w:ascii="Courier New" w:hAnsi="Courier New" w:cs="Courier New"/>
      </w:rPr>
    </w:lvl>
    <w:lvl w:ilvl="8" w:tplc="4C090005" w:tentative="1">
      <w:start w:val="1"/>
      <w:numFmt w:val="bullet"/>
      <w:lvlText w:val=""/>
      <w:lvlJc w:val="left"/>
      <w:pPr>
        <w:ind w:left="6480" w:hanging="360"/>
      </w:pPr>
      <w:rPr>
        <w:rFonts w:hint="default" w:ascii="Wingdings" w:hAnsi="Wingdings"/>
      </w:rPr>
    </w:lvl>
  </w:abstractNum>
  <w:abstractNum w:abstractNumId="12" w15:restartNumberingAfterBreak="0">
    <w:nsid w:val="29F710F0"/>
    <w:multiLevelType w:val="hybridMultilevel"/>
    <w:tmpl w:val="D548B44E"/>
    <w:lvl w:ilvl="0" w:tplc="4C090001">
      <w:start w:val="1"/>
      <w:numFmt w:val="bullet"/>
      <w:lvlText w:val=""/>
      <w:lvlJc w:val="left"/>
      <w:pPr>
        <w:ind w:left="720" w:hanging="360"/>
      </w:pPr>
      <w:rPr>
        <w:rFonts w:hint="default" w:ascii="Symbol" w:hAnsi="Symbol"/>
      </w:rPr>
    </w:lvl>
    <w:lvl w:ilvl="1" w:tplc="4C090003">
      <w:start w:val="1"/>
      <w:numFmt w:val="bullet"/>
      <w:lvlText w:val="o"/>
      <w:lvlJc w:val="left"/>
      <w:pPr>
        <w:ind w:left="1440" w:hanging="360"/>
      </w:pPr>
      <w:rPr>
        <w:rFonts w:hint="default" w:ascii="Courier New" w:hAnsi="Courier New" w:cs="Courier New"/>
      </w:rPr>
    </w:lvl>
    <w:lvl w:ilvl="2" w:tplc="4C090005" w:tentative="1">
      <w:start w:val="1"/>
      <w:numFmt w:val="bullet"/>
      <w:lvlText w:val=""/>
      <w:lvlJc w:val="left"/>
      <w:pPr>
        <w:ind w:left="2160" w:hanging="360"/>
      </w:pPr>
      <w:rPr>
        <w:rFonts w:hint="default" w:ascii="Wingdings" w:hAnsi="Wingdings"/>
      </w:rPr>
    </w:lvl>
    <w:lvl w:ilvl="3" w:tplc="4C090001" w:tentative="1">
      <w:start w:val="1"/>
      <w:numFmt w:val="bullet"/>
      <w:lvlText w:val=""/>
      <w:lvlJc w:val="left"/>
      <w:pPr>
        <w:ind w:left="2880" w:hanging="360"/>
      </w:pPr>
      <w:rPr>
        <w:rFonts w:hint="default" w:ascii="Symbol" w:hAnsi="Symbol"/>
      </w:rPr>
    </w:lvl>
    <w:lvl w:ilvl="4" w:tplc="4C090003" w:tentative="1">
      <w:start w:val="1"/>
      <w:numFmt w:val="bullet"/>
      <w:lvlText w:val="o"/>
      <w:lvlJc w:val="left"/>
      <w:pPr>
        <w:ind w:left="3600" w:hanging="360"/>
      </w:pPr>
      <w:rPr>
        <w:rFonts w:hint="default" w:ascii="Courier New" w:hAnsi="Courier New" w:cs="Courier New"/>
      </w:rPr>
    </w:lvl>
    <w:lvl w:ilvl="5" w:tplc="4C090005" w:tentative="1">
      <w:start w:val="1"/>
      <w:numFmt w:val="bullet"/>
      <w:lvlText w:val=""/>
      <w:lvlJc w:val="left"/>
      <w:pPr>
        <w:ind w:left="4320" w:hanging="360"/>
      </w:pPr>
      <w:rPr>
        <w:rFonts w:hint="default" w:ascii="Wingdings" w:hAnsi="Wingdings"/>
      </w:rPr>
    </w:lvl>
    <w:lvl w:ilvl="6" w:tplc="4C090001" w:tentative="1">
      <w:start w:val="1"/>
      <w:numFmt w:val="bullet"/>
      <w:lvlText w:val=""/>
      <w:lvlJc w:val="left"/>
      <w:pPr>
        <w:ind w:left="5040" w:hanging="360"/>
      </w:pPr>
      <w:rPr>
        <w:rFonts w:hint="default" w:ascii="Symbol" w:hAnsi="Symbol"/>
      </w:rPr>
    </w:lvl>
    <w:lvl w:ilvl="7" w:tplc="4C090003" w:tentative="1">
      <w:start w:val="1"/>
      <w:numFmt w:val="bullet"/>
      <w:lvlText w:val="o"/>
      <w:lvlJc w:val="left"/>
      <w:pPr>
        <w:ind w:left="5760" w:hanging="360"/>
      </w:pPr>
      <w:rPr>
        <w:rFonts w:hint="default" w:ascii="Courier New" w:hAnsi="Courier New" w:cs="Courier New"/>
      </w:rPr>
    </w:lvl>
    <w:lvl w:ilvl="8" w:tplc="4C090005" w:tentative="1">
      <w:start w:val="1"/>
      <w:numFmt w:val="bullet"/>
      <w:lvlText w:val=""/>
      <w:lvlJc w:val="left"/>
      <w:pPr>
        <w:ind w:left="6480" w:hanging="360"/>
      </w:pPr>
      <w:rPr>
        <w:rFonts w:hint="default" w:ascii="Wingdings" w:hAnsi="Wingdings"/>
      </w:rPr>
    </w:lvl>
  </w:abstractNum>
  <w:abstractNum w:abstractNumId="13" w15:restartNumberingAfterBreak="0">
    <w:nsid w:val="2A635158"/>
    <w:multiLevelType w:val="multilevel"/>
    <w:tmpl w:val="D14847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2DBC50E1"/>
    <w:multiLevelType w:val="hybridMultilevel"/>
    <w:tmpl w:val="2A346628"/>
    <w:lvl w:ilvl="0" w:tplc="4C090001">
      <w:start w:val="1"/>
      <w:numFmt w:val="bullet"/>
      <w:lvlText w:val=""/>
      <w:lvlJc w:val="left"/>
      <w:pPr>
        <w:ind w:left="1080" w:hanging="360"/>
      </w:pPr>
      <w:rPr>
        <w:rFonts w:hint="default" w:ascii="Symbol" w:hAnsi="Symbol"/>
      </w:rPr>
    </w:lvl>
    <w:lvl w:ilvl="1" w:tplc="4C090003" w:tentative="1">
      <w:start w:val="1"/>
      <w:numFmt w:val="bullet"/>
      <w:lvlText w:val="o"/>
      <w:lvlJc w:val="left"/>
      <w:pPr>
        <w:ind w:left="1800" w:hanging="360"/>
      </w:pPr>
      <w:rPr>
        <w:rFonts w:hint="default" w:ascii="Courier New" w:hAnsi="Courier New" w:cs="Courier New"/>
      </w:rPr>
    </w:lvl>
    <w:lvl w:ilvl="2" w:tplc="4C090005" w:tentative="1">
      <w:start w:val="1"/>
      <w:numFmt w:val="bullet"/>
      <w:lvlText w:val=""/>
      <w:lvlJc w:val="left"/>
      <w:pPr>
        <w:ind w:left="2520" w:hanging="360"/>
      </w:pPr>
      <w:rPr>
        <w:rFonts w:hint="default" w:ascii="Wingdings" w:hAnsi="Wingdings"/>
      </w:rPr>
    </w:lvl>
    <w:lvl w:ilvl="3" w:tplc="4C090001" w:tentative="1">
      <w:start w:val="1"/>
      <w:numFmt w:val="bullet"/>
      <w:lvlText w:val=""/>
      <w:lvlJc w:val="left"/>
      <w:pPr>
        <w:ind w:left="3240" w:hanging="360"/>
      </w:pPr>
      <w:rPr>
        <w:rFonts w:hint="default" w:ascii="Symbol" w:hAnsi="Symbol"/>
      </w:rPr>
    </w:lvl>
    <w:lvl w:ilvl="4" w:tplc="4C090003" w:tentative="1">
      <w:start w:val="1"/>
      <w:numFmt w:val="bullet"/>
      <w:lvlText w:val="o"/>
      <w:lvlJc w:val="left"/>
      <w:pPr>
        <w:ind w:left="3960" w:hanging="360"/>
      </w:pPr>
      <w:rPr>
        <w:rFonts w:hint="default" w:ascii="Courier New" w:hAnsi="Courier New" w:cs="Courier New"/>
      </w:rPr>
    </w:lvl>
    <w:lvl w:ilvl="5" w:tplc="4C090005" w:tentative="1">
      <w:start w:val="1"/>
      <w:numFmt w:val="bullet"/>
      <w:lvlText w:val=""/>
      <w:lvlJc w:val="left"/>
      <w:pPr>
        <w:ind w:left="4680" w:hanging="360"/>
      </w:pPr>
      <w:rPr>
        <w:rFonts w:hint="default" w:ascii="Wingdings" w:hAnsi="Wingdings"/>
      </w:rPr>
    </w:lvl>
    <w:lvl w:ilvl="6" w:tplc="4C090001" w:tentative="1">
      <w:start w:val="1"/>
      <w:numFmt w:val="bullet"/>
      <w:lvlText w:val=""/>
      <w:lvlJc w:val="left"/>
      <w:pPr>
        <w:ind w:left="5400" w:hanging="360"/>
      </w:pPr>
      <w:rPr>
        <w:rFonts w:hint="default" w:ascii="Symbol" w:hAnsi="Symbol"/>
      </w:rPr>
    </w:lvl>
    <w:lvl w:ilvl="7" w:tplc="4C090003" w:tentative="1">
      <w:start w:val="1"/>
      <w:numFmt w:val="bullet"/>
      <w:lvlText w:val="o"/>
      <w:lvlJc w:val="left"/>
      <w:pPr>
        <w:ind w:left="6120" w:hanging="360"/>
      </w:pPr>
      <w:rPr>
        <w:rFonts w:hint="default" w:ascii="Courier New" w:hAnsi="Courier New" w:cs="Courier New"/>
      </w:rPr>
    </w:lvl>
    <w:lvl w:ilvl="8" w:tplc="4C090005" w:tentative="1">
      <w:start w:val="1"/>
      <w:numFmt w:val="bullet"/>
      <w:lvlText w:val=""/>
      <w:lvlJc w:val="left"/>
      <w:pPr>
        <w:ind w:left="6840" w:hanging="360"/>
      </w:pPr>
      <w:rPr>
        <w:rFonts w:hint="default" w:ascii="Wingdings" w:hAnsi="Wingdings"/>
      </w:rPr>
    </w:lvl>
  </w:abstractNum>
  <w:abstractNum w:abstractNumId="15" w15:restartNumberingAfterBreak="0">
    <w:nsid w:val="35747007"/>
    <w:multiLevelType w:val="hybridMultilevel"/>
    <w:tmpl w:val="FBA2FA30"/>
    <w:lvl w:ilvl="0" w:tplc="4C090001">
      <w:start w:val="1"/>
      <w:numFmt w:val="bullet"/>
      <w:lvlText w:val=""/>
      <w:lvlJc w:val="left"/>
      <w:pPr>
        <w:ind w:left="1440" w:hanging="360"/>
      </w:pPr>
      <w:rPr>
        <w:rFonts w:hint="default" w:ascii="Symbol" w:hAnsi="Symbol"/>
      </w:rPr>
    </w:lvl>
    <w:lvl w:ilvl="1" w:tplc="4C090003" w:tentative="1">
      <w:start w:val="1"/>
      <w:numFmt w:val="bullet"/>
      <w:lvlText w:val="o"/>
      <w:lvlJc w:val="left"/>
      <w:pPr>
        <w:ind w:left="2160" w:hanging="360"/>
      </w:pPr>
      <w:rPr>
        <w:rFonts w:hint="default" w:ascii="Courier New" w:hAnsi="Courier New" w:cs="Courier New"/>
      </w:rPr>
    </w:lvl>
    <w:lvl w:ilvl="2" w:tplc="4C090005" w:tentative="1">
      <w:start w:val="1"/>
      <w:numFmt w:val="bullet"/>
      <w:lvlText w:val=""/>
      <w:lvlJc w:val="left"/>
      <w:pPr>
        <w:ind w:left="2880" w:hanging="360"/>
      </w:pPr>
      <w:rPr>
        <w:rFonts w:hint="default" w:ascii="Wingdings" w:hAnsi="Wingdings"/>
      </w:rPr>
    </w:lvl>
    <w:lvl w:ilvl="3" w:tplc="4C090001" w:tentative="1">
      <w:start w:val="1"/>
      <w:numFmt w:val="bullet"/>
      <w:lvlText w:val=""/>
      <w:lvlJc w:val="left"/>
      <w:pPr>
        <w:ind w:left="3600" w:hanging="360"/>
      </w:pPr>
      <w:rPr>
        <w:rFonts w:hint="default" w:ascii="Symbol" w:hAnsi="Symbol"/>
      </w:rPr>
    </w:lvl>
    <w:lvl w:ilvl="4" w:tplc="4C090003" w:tentative="1">
      <w:start w:val="1"/>
      <w:numFmt w:val="bullet"/>
      <w:lvlText w:val="o"/>
      <w:lvlJc w:val="left"/>
      <w:pPr>
        <w:ind w:left="4320" w:hanging="360"/>
      </w:pPr>
      <w:rPr>
        <w:rFonts w:hint="default" w:ascii="Courier New" w:hAnsi="Courier New" w:cs="Courier New"/>
      </w:rPr>
    </w:lvl>
    <w:lvl w:ilvl="5" w:tplc="4C090005" w:tentative="1">
      <w:start w:val="1"/>
      <w:numFmt w:val="bullet"/>
      <w:lvlText w:val=""/>
      <w:lvlJc w:val="left"/>
      <w:pPr>
        <w:ind w:left="5040" w:hanging="360"/>
      </w:pPr>
      <w:rPr>
        <w:rFonts w:hint="default" w:ascii="Wingdings" w:hAnsi="Wingdings"/>
      </w:rPr>
    </w:lvl>
    <w:lvl w:ilvl="6" w:tplc="4C090001" w:tentative="1">
      <w:start w:val="1"/>
      <w:numFmt w:val="bullet"/>
      <w:lvlText w:val=""/>
      <w:lvlJc w:val="left"/>
      <w:pPr>
        <w:ind w:left="5760" w:hanging="360"/>
      </w:pPr>
      <w:rPr>
        <w:rFonts w:hint="default" w:ascii="Symbol" w:hAnsi="Symbol"/>
      </w:rPr>
    </w:lvl>
    <w:lvl w:ilvl="7" w:tplc="4C090003" w:tentative="1">
      <w:start w:val="1"/>
      <w:numFmt w:val="bullet"/>
      <w:lvlText w:val="o"/>
      <w:lvlJc w:val="left"/>
      <w:pPr>
        <w:ind w:left="6480" w:hanging="360"/>
      </w:pPr>
      <w:rPr>
        <w:rFonts w:hint="default" w:ascii="Courier New" w:hAnsi="Courier New" w:cs="Courier New"/>
      </w:rPr>
    </w:lvl>
    <w:lvl w:ilvl="8" w:tplc="4C090005" w:tentative="1">
      <w:start w:val="1"/>
      <w:numFmt w:val="bullet"/>
      <w:lvlText w:val=""/>
      <w:lvlJc w:val="left"/>
      <w:pPr>
        <w:ind w:left="7200" w:hanging="360"/>
      </w:pPr>
      <w:rPr>
        <w:rFonts w:hint="default" w:ascii="Wingdings" w:hAnsi="Wingdings"/>
      </w:rPr>
    </w:lvl>
  </w:abstractNum>
  <w:abstractNum w:abstractNumId="16" w15:restartNumberingAfterBreak="0">
    <w:nsid w:val="42F271AF"/>
    <w:multiLevelType w:val="hybridMultilevel"/>
    <w:tmpl w:val="A50C3540"/>
    <w:lvl w:ilvl="0" w:tplc="20A2345E">
      <w:start w:val="1"/>
      <w:numFmt w:val="decimal"/>
      <w:lvlText w:val="%1-"/>
      <w:lvlJc w:val="left"/>
      <w:pPr>
        <w:ind w:left="720" w:hanging="360"/>
      </w:pPr>
      <w:rPr>
        <w:rFonts w:hint="default"/>
      </w:rPr>
    </w:lvl>
    <w:lvl w:ilvl="1" w:tplc="412C86EE">
      <w:numFmt w:val="bullet"/>
      <w:lvlText w:val=""/>
      <w:lvlJc w:val="left"/>
      <w:pPr>
        <w:ind w:left="1440" w:hanging="360"/>
      </w:pPr>
      <w:rPr>
        <w:rFonts w:hint="default" w:ascii="Aptos" w:hAnsi="Aptos" w:eastAsiaTheme="minorHAnsi" w:cstheme="minorBidi"/>
      </w:r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7" w15:restartNumberingAfterBreak="0">
    <w:nsid w:val="4CFD59CC"/>
    <w:multiLevelType w:val="hybridMultilevel"/>
    <w:tmpl w:val="4CC0E4B0"/>
    <w:lvl w:ilvl="0" w:tplc="EC702016">
      <w:numFmt w:val="bullet"/>
      <w:lvlText w:val="-"/>
      <w:lvlJc w:val="left"/>
      <w:pPr>
        <w:ind w:left="720" w:hanging="360"/>
      </w:pPr>
      <w:rPr>
        <w:rFonts w:hint="default" w:ascii="Aptos" w:hAnsi="Aptos" w:eastAsiaTheme="minorHAnsi" w:cstheme="minorBidi"/>
        <w:b w:val="0"/>
      </w:rPr>
    </w:lvl>
    <w:lvl w:ilvl="1" w:tplc="4C090003" w:tentative="1">
      <w:start w:val="1"/>
      <w:numFmt w:val="bullet"/>
      <w:lvlText w:val="o"/>
      <w:lvlJc w:val="left"/>
      <w:pPr>
        <w:ind w:left="1440" w:hanging="360"/>
      </w:pPr>
      <w:rPr>
        <w:rFonts w:hint="default" w:ascii="Courier New" w:hAnsi="Courier New" w:cs="Courier New"/>
      </w:rPr>
    </w:lvl>
    <w:lvl w:ilvl="2" w:tplc="4C090005" w:tentative="1">
      <w:start w:val="1"/>
      <w:numFmt w:val="bullet"/>
      <w:lvlText w:val=""/>
      <w:lvlJc w:val="left"/>
      <w:pPr>
        <w:ind w:left="2160" w:hanging="360"/>
      </w:pPr>
      <w:rPr>
        <w:rFonts w:hint="default" w:ascii="Wingdings" w:hAnsi="Wingdings"/>
      </w:rPr>
    </w:lvl>
    <w:lvl w:ilvl="3" w:tplc="4C090001" w:tentative="1">
      <w:start w:val="1"/>
      <w:numFmt w:val="bullet"/>
      <w:lvlText w:val=""/>
      <w:lvlJc w:val="left"/>
      <w:pPr>
        <w:ind w:left="2880" w:hanging="360"/>
      </w:pPr>
      <w:rPr>
        <w:rFonts w:hint="default" w:ascii="Symbol" w:hAnsi="Symbol"/>
      </w:rPr>
    </w:lvl>
    <w:lvl w:ilvl="4" w:tplc="4C090003" w:tentative="1">
      <w:start w:val="1"/>
      <w:numFmt w:val="bullet"/>
      <w:lvlText w:val="o"/>
      <w:lvlJc w:val="left"/>
      <w:pPr>
        <w:ind w:left="3600" w:hanging="360"/>
      </w:pPr>
      <w:rPr>
        <w:rFonts w:hint="default" w:ascii="Courier New" w:hAnsi="Courier New" w:cs="Courier New"/>
      </w:rPr>
    </w:lvl>
    <w:lvl w:ilvl="5" w:tplc="4C090005" w:tentative="1">
      <w:start w:val="1"/>
      <w:numFmt w:val="bullet"/>
      <w:lvlText w:val=""/>
      <w:lvlJc w:val="left"/>
      <w:pPr>
        <w:ind w:left="4320" w:hanging="360"/>
      </w:pPr>
      <w:rPr>
        <w:rFonts w:hint="default" w:ascii="Wingdings" w:hAnsi="Wingdings"/>
      </w:rPr>
    </w:lvl>
    <w:lvl w:ilvl="6" w:tplc="4C090001" w:tentative="1">
      <w:start w:val="1"/>
      <w:numFmt w:val="bullet"/>
      <w:lvlText w:val=""/>
      <w:lvlJc w:val="left"/>
      <w:pPr>
        <w:ind w:left="5040" w:hanging="360"/>
      </w:pPr>
      <w:rPr>
        <w:rFonts w:hint="default" w:ascii="Symbol" w:hAnsi="Symbol"/>
      </w:rPr>
    </w:lvl>
    <w:lvl w:ilvl="7" w:tplc="4C090003" w:tentative="1">
      <w:start w:val="1"/>
      <w:numFmt w:val="bullet"/>
      <w:lvlText w:val="o"/>
      <w:lvlJc w:val="left"/>
      <w:pPr>
        <w:ind w:left="5760" w:hanging="360"/>
      </w:pPr>
      <w:rPr>
        <w:rFonts w:hint="default" w:ascii="Courier New" w:hAnsi="Courier New" w:cs="Courier New"/>
      </w:rPr>
    </w:lvl>
    <w:lvl w:ilvl="8" w:tplc="4C090005" w:tentative="1">
      <w:start w:val="1"/>
      <w:numFmt w:val="bullet"/>
      <w:lvlText w:val=""/>
      <w:lvlJc w:val="left"/>
      <w:pPr>
        <w:ind w:left="6480" w:hanging="360"/>
      </w:pPr>
      <w:rPr>
        <w:rFonts w:hint="default" w:ascii="Wingdings" w:hAnsi="Wingdings"/>
      </w:rPr>
    </w:lvl>
  </w:abstractNum>
  <w:abstractNum w:abstractNumId="18" w15:restartNumberingAfterBreak="0">
    <w:nsid w:val="54911318"/>
    <w:multiLevelType w:val="hybridMultilevel"/>
    <w:tmpl w:val="B590DFE2"/>
    <w:lvl w:ilvl="0" w:tplc="4C09000F">
      <w:start w:val="1"/>
      <w:numFmt w:val="decimal"/>
      <w:lvlText w:val="%1."/>
      <w:lvlJc w:val="left"/>
      <w:pPr>
        <w:ind w:left="720" w:hanging="360"/>
      </w:pPr>
      <w:rPr>
        <w:rFonts w:hint="default"/>
      </w:rPr>
    </w:lvl>
    <w:lvl w:ilvl="1" w:tplc="4C090019">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9" w15:restartNumberingAfterBreak="0">
    <w:nsid w:val="5C21153C"/>
    <w:multiLevelType w:val="hybridMultilevel"/>
    <w:tmpl w:val="A268EEFA"/>
    <w:lvl w:ilvl="0" w:tplc="4C090001">
      <w:start w:val="1"/>
      <w:numFmt w:val="bullet"/>
      <w:lvlText w:val=""/>
      <w:lvlJc w:val="left"/>
      <w:pPr>
        <w:ind w:left="720" w:hanging="360"/>
      </w:pPr>
      <w:rPr>
        <w:rFonts w:hint="default" w:ascii="Symbol" w:hAnsi="Symbol"/>
      </w:rPr>
    </w:lvl>
    <w:lvl w:ilvl="1" w:tplc="4C090003" w:tentative="1">
      <w:start w:val="1"/>
      <w:numFmt w:val="bullet"/>
      <w:lvlText w:val="o"/>
      <w:lvlJc w:val="left"/>
      <w:pPr>
        <w:ind w:left="1440" w:hanging="360"/>
      </w:pPr>
      <w:rPr>
        <w:rFonts w:hint="default" w:ascii="Courier New" w:hAnsi="Courier New" w:cs="Courier New"/>
      </w:rPr>
    </w:lvl>
    <w:lvl w:ilvl="2" w:tplc="4C090005" w:tentative="1">
      <w:start w:val="1"/>
      <w:numFmt w:val="bullet"/>
      <w:lvlText w:val=""/>
      <w:lvlJc w:val="left"/>
      <w:pPr>
        <w:ind w:left="2160" w:hanging="360"/>
      </w:pPr>
      <w:rPr>
        <w:rFonts w:hint="default" w:ascii="Wingdings" w:hAnsi="Wingdings"/>
      </w:rPr>
    </w:lvl>
    <w:lvl w:ilvl="3" w:tplc="4C090001" w:tentative="1">
      <w:start w:val="1"/>
      <w:numFmt w:val="bullet"/>
      <w:lvlText w:val=""/>
      <w:lvlJc w:val="left"/>
      <w:pPr>
        <w:ind w:left="2880" w:hanging="360"/>
      </w:pPr>
      <w:rPr>
        <w:rFonts w:hint="default" w:ascii="Symbol" w:hAnsi="Symbol"/>
      </w:rPr>
    </w:lvl>
    <w:lvl w:ilvl="4" w:tplc="4C090003" w:tentative="1">
      <w:start w:val="1"/>
      <w:numFmt w:val="bullet"/>
      <w:lvlText w:val="o"/>
      <w:lvlJc w:val="left"/>
      <w:pPr>
        <w:ind w:left="3600" w:hanging="360"/>
      </w:pPr>
      <w:rPr>
        <w:rFonts w:hint="default" w:ascii="Courier New" w:hAnsi="Courier New" w:cs="Courier New"/>
      </w:rPr>
    </w:lvl>
    <w:lvl w:ilvl="5" w:tplc="4C090005" w:tentative="1">
      <w:start w:val="1"/>
      <w:numFmt w:val="bullet"/>
      <w:lvlText w:val=""/>
      <w:lvlJc w:val="left"/>
      <w:pPr>
        <w:ind w:left="4320" w:hanging="360"/>
      </w:pPr>
      <w:rPr>
        <w:rFonts w:hint="default" w:ascii="Wingdings" w:hAnsi="Wingdings"/>
      </w:rPr>
    </w:lvl>
    <w:lvl w:ilvl="6" w:tplc="4C090001" w:tentative="1">
      <w:start w:val="1"/>
      <w:numFmt w:val="bullet"/>
      <w:lvlText w:val=""/>
      <w:lvlJc w:val="left"/>
      <w:pPr>
        <w:ind w:left="5040" w:hanging="360"/>
      </w:pPr>
      <w:rPr>
        <w:rFonts w:hint="default" w:ascii="Symbol" w:hAnsi="Symbol"/>
      </w:rPr>
    </w:lvl>
    <w:lvl w:ilvl="7" w:tplc="4C090003" w:tentative="1">
      <w:start w:val="1"/>
      <w:numFmt w:val="bullet"/>
      <w:lvlText w:val="o"/>
      <w:lvlJc w:val="left"/>
      <w:pPr>
        <w:ind w:left="5760" w:hanging="360"/>
      </w:pPr>
      <w:rPr>
        <w:rFonts w:hint="default" w:ascii="Courier New" w:hAnsi="Courier New" w:cs="Courier New"/>
      </w:rPr>
    </w:lvl>
    <w:lvl w:ilvl="8" w:tplc="4C090005" w:tentative="1">
      <w:start w:val="1"/>
      <w:numFmt w:val="bullet"/>
      <w:lvlText w:val=""/>
      <w:lvlJc w:val="left"/>
      <w:pPr>
        <w:ind w:left="6480" w:hanging="360"/>
      </w:pPr>
      <w:rPr>
        <w:rFonts w:hint="default" w:ascii="Wingdings" w:hAnsi="Wingdings"/>
      </w:rPr>
    </w:lvl>
  </w:abstractNum>
  <w:abstractNum w:abstractNumId="20" w15:restartNumberingAfterBreak="0">
    <w:nsid w:val="60143C31"/>
    <w:multiLevelType w:val="multilevel"/>
    <w:tmpl w:val="EE0E2A78"/>
    <w:lvl w:ilvl="0">
      <w:start w:val="1"/>
      <w:numFmt w:val="bullet"/>
      <w:lvlText w:val=""/>
      <w:lvlJc w:val="left"/>
      <w:pPr>
        <w:tabs>
          <w:tab w:val="num" w:pos="1440"/>
        </w:tabs>
        <w:ind w:left="1440" w:hanging="360"/>
      </w:pPr>
      <w:rPr>
        <w:rFonts w:hint="default" w:ascii="Symbol" w:hAnsi="Symbol"/>
        <w:sz w:val="20"/>
      </w:rPr>
    </w:lvl>
    <w:lvl w:ilvl="1" w:tentative="1">
      <w:start w:val="1"/>
      <w:numFmt w:val="bullet"/>
      <w:lvlText w:val="o"/>
      <w:lvlJc w:val="left"/>
      <w:pPr>
        <w:tabs>
          <w:tab w:val="num" w:pos="2160"/>
        </w:tabs>
        <w:ind w:left="2160" w:hanging="360"/>
      </w:pPr>
      <w:rPr>
        <w:rFonts w:hint="default" w:ascii="Courier New" w:hAnsi="Courier New"/>
        <w:sz w:val="20"/>
      </w:rPr>
    </w:lvl>
    <w:lvl w:ilvl="2" w:tentative="1">
      <w:start w:val="1"/>
      <w:numFmt w:val="bullet"/>
      <w:lvlText w:val=""/>
      <w:lvlJc w:val="left"/>
      <w:pPr>
        <w:tabs>
          <w:tab w:val="num" w:pos="2880"/>
        </w:tabs>
        <w:ind w:left="2880" w:hanging="360"/>
      </w:pPr>
      <w:rPr>
        <w:rFonts w:hint="default" w:ascii="Wingdings" w:hAnsi="Wingdings"/>
        <w:sz w:val="20"/>
      </w:rPr>
    </w:lvl>
    <w:lvl w:ilvl="3" w:tentative="1">
      <w:start w:val="1"/>
      <w:numFmt w:val="bullet"/>
      <w:lvlText w:val=""/>
      <w:lvlJc w:val="left"/>
      <w:pPr>
        <w:tabs>
          <w:tab w:val="num" w:pos="3600"/>
        </w:tabs>
        <w:ind w:left="3600" w:hanging="360"/>
      </w:pPr>
      <w:rPr>
        <w:rFonts w:hint="default" w:ascii="Wingdings" w:hAnsi="Wingdings"/>
        <w:sz w:val="20"/>
      </w:rPr>
    </w:lvl>
    <w:lvl w:ilvl="4" w:tentative="1">
      <w:start w:val="1"/>
      <w:numFmt w:val="bullet"/>
      <w:lvlText w:val=""/>
      <w:lvlJc w:val="left"/>
      <w:pPr>
        <w:tabs>
          <w:tab w:val="num" w:pos="4320"/>
        </w:tabs>
        <w:ind w:left="4320" w:hanging="360"/>
      </w:pPr>
      <w:rPr>
        <w:rFonts w:hint="default" w:ascii="Wingdings" w:hAnsi="Wingdings"/>
        <w:sz w:val="20"/>
      </w:rPr>
    </w:lvl>
    <w:lvl w:ilvl="5" w:tentative="1">
      <w:start w:val="1"/>
      <w:numFmt w:val="bullet"/>
      <w:lvlText w:val=""/>
      <w:lvlJc w:val="left"/>
      <w:pPr>
        <w:tabs>
          <w:tab w:val="num" w:pos="5040"/>
        </w:tabs>
        <w:ind w:left="5040" w:hanging="360"/>
      </w:pPr>
      <w:rPr>
        <w:rFonts w:hint="default" w:ascii="Wingdings" w:hAnsi="Wingdings"/>
        <w:sz w:val="20"/>
      </w:rPr>
    </w:lvl>
    <w:lvl w:ilvl="6" w:tentative="1">
      <w:start w:val="1"/>
      <w:numFmt w:val="bullet"/>
      <w:lvlText w:val=""/>
      <w:lvlJc w:val="left"/>
      <w:pPr>
        <w:tabs>
          <w:tab w:val="num" w:pos="5760"/>
        </w:tabs>
        <w:ind w:left="5760" w:hanging="360"/>
      </w:pPr>
      <w:rPr>
        <w:rFonts w:hint="default" w:ascii="Wingdings" w:hAnsi="Wingdings"/>
        <w:sz w:val="20"/>
      </w:rPr>
    </w:lvl>
    <w:lvl w:ilvl="7" w:tentative="1">
      <w:start w:val="1"/>
      <w:numFmt w:val="bullet"/>
      <w:lvlText w:val=""/>
      <w:lvlJc w:val="left"/>
      <w:pPr>
        <w:tabs>
          <w:tab w:val="num" w:pos="6480"/>
        </w:tabs>
        <w:ind w:left="6480" w:hanging="360"/>
      </w:pPr>
      <w:rPr>
        <w:rFonts w:hint="default" w:ascii="Wingdings" w:hAnsi="Wingdings"/>
        <w:sz w:val="20"/>
      </w:rPr>
    </w:lvl>
    <w:lvl w:ilvl="8" w:tentative="1">
      <w:start w:val="1"/>
      <w:numFmt w:val="bullet"/>
      <w:lvlText w:val=""/>
      <w:lvlJc w:val="left"/>
      <w:pPr>
        <w:tabs>
          <w:tab w:val="num" w:pos="7200"/>
        </w:tabs>
        <w:ind w:left="7200" w:hanging="360"/>
      </w:pPr>
      <w:rPr>
        <w:rFonts w:hint="default" w:ascii="Wingdings" w:hAnsi="Wingdings"/>
        <w:sz w:val="20"/>
      </w:rPr>
    </w:lvl>
  </w:abstractNum>
  <w:abstractNum w:abstractNumId="21" w15:restartNumberingAfterBreak="0">
    <w:nsid w:val="664705C6"/>
    <w:multiLevelType w:val="multilevel"/>
    <w:tmpl w:val="6E02B7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69E70DDE"/>
    <w:multiLevelType w:val="hybridMultilevel"/>
    <w:tmpl w:val="ACB2CB24"/>
    <w:lvl w:ilvl="0" w:tplc="EC702016">
      <w:start w:val="8"/>
      <w:numFmt w:val="bullet"/>
      <w:lvlText w:val="-"/>
      <w:lvlJc w:val="left"/>
      <w:pPr>
        <w:ind w:left="720" w:hanging="360"/>
      </w:pPr>
      <w:rPr>
        <w:rFonts w:hint="default" w:ascii="Aptos" w:hAnsi="Aptos" w:eastAsiaTheme="minorHAnsi" w:cstheme="minorBidi"/>
      </w:rPr>
    </w:lvl>
    <w:lvl w:ilvl="1" w:tplc="4C090003" w:tentative="1">
      <w:start w:val="1"/>
      <w:numFmt w:val="bullet"/>
      <w:lvlText w:val="o"/>
      <w:lvlJc w:val="left"/>
      <w:pPr>
        <w:ind w:left="1440" w:hanging="360"/>
      </w:pPr>
      <w:rPr>
        <w:rFonts w:hint="default" w:ascii="Courier New" w:hAnsi="Courier New" w:cs="Courier New"/>
      </w:rPr>
    </w:lvl>
    <w:lvl w:ilvl="2" w:tplc="4C090005" w:tentative="1">
      <w:start w:val="1"/>
      <w:numFmt w:val="bullet"/>
      <w:lvlText w:val=""/>
      <w:lvlJc w:val="left"/>
      <w:pPr>
        <w:ind w:left="2160" w:hanging="360"/>
      </w:pPr>
      <w:rPr>
        <w:rFonts w:hint="default" w:ascii="Wingdings" w:hAnsi="Wingdings"/>
      </w:rPr>
    </w:lvl>
    <w:lvl w:ilvl="3" w:tplc="4C090001" w:tentative="1">
      <w:start w:val="1"/>
      <w:numFmt w:val="bullet"/>
      <w:lvlText w:val=""/>
      <w:lvlJc w:val="left"/>
      <w:pPr>
        <w:ind w:left="2880" w:hanging="360"/>
      </w:pPr>
      <w:rPr>
        <w:rFonts w:hint="default" w:ascii="Symbol" w:hAnsi="Symbol"/>
      </w:rPr>
    </w:lvl>
    <w:lvl w:ilvl="4" w:tplc="4C090003" w:tentative="1">
      <w:start w:val="1"/>
      <w:numFmt w:val="bullet"/>
      <w:lvlText w:val="o"/>
      <w:lvlJc w:val="left"/>
      <w:pPr>
        <w:ind w:left="3600" w:hanging="360"/>
      </w:pPr>
      <w:rPr>
        <w:rFonts w:hint="default" w:ascii="Courier New" w:hAnsi="Courier New" w:cs="Courier New"/>
      </w:rPr>
    </w:lvl>
    <w:lvl w:ilvl="5" w:tplc="4C090005" w:tentative="1">
      <w:start w:val="1"/>
      <w:numFmt w:val="bullet"/>
      <w:lvlText w:val=""/>
      <w:lvlJc w:val="left"/>
      <w:pPr>
        <w:ind w:left="4320" w:hanging="360"/>
      </w:pPr>
      <w:rPr>
        <w:rFonts w:hint="default" w:ascii="Wingdings" w:hAnsi="Wingdings"/>
      </w:rPr>
    </w:lvl>
    <w:lvl w:ilvl="6" w:tplc="4C090001" w:tentative="1">
      <w:start w:val="1"/>
      <w:numFmt w:val="bullet"/>
      <w:lvlText w:val=""/>
      <w:lvlJc w:val="left"/>
      <w:pPr>
        <w:ind w:left="5040" w:hanging="360"/>
      </w:pPr>
      <w:rPr>
        <w:rFonts w:hint="default" w:ascii="Symbol" w:hAnsi="Symbol"/>
      </w:rPr>
    </w:lvl>
    <w:lvl w:ilvl="7" w:tplc="4C090003" w:tentative="1">
      <w:start w:val="1"/>
      <w:numFmt w:val="bullet"/>
      <w:lvlText w:val="o"/>
      <w:lvlJc w:val="left"/>
      <w:pPr>
        <w:ind w:left="5760" w:hanging="360"/>
      </w:pPr>
      <w:rPr>
        <w:rFonts w:hint="default" w:ascii="Courier New" w:hAnsi="Courier New" w:cs="Courier New"/>
      </w:rPr>
    </w:lvl>
    <w:lvl w:ilvl="8" w:tplc="4C090005" w:tentative="1">
      <w:start w:val="1"/>
      <w:numFmt w:val="bullet"/>
      <w:lvlText w:val=""/>
      <w:lvlJc w:val="left"/>
      <w:pPr>
        <w:ind w:left="6480" w:hanging="360"/>
      </w:pPr>
      <w:rPr>
        <w:rFonts w:hint="default" w:ascii="Wingdings" w:hAnsi="Wingdings"/>
      </w:rPr>
    </w:lvl>
  </w:abstractNum>
  <w:abstractNum w:abstractNumId="23" w15:restartNumberingAfterBreak="0">
    <w:nsid w:val="6AC84357"/>
    <w:multiLevelType w:val="hybridMultilevel"/>
    <w:tmpl w:val="69D80CC8"/>
    <w:lvl w:ilvl="0" w:tplc="4C090001">
      <w:start w:val="1"/>
      <w:numFmt w:val="bullet"/>
      <w:lvlText w:val=""/>
      <w:lvlJc w:val="left"/>
      <w:pPr>
        <w:ind w:left="1440" w:hanging="360"/>
      </w:pPr>
      <w:rPr>
        <w:rFonts w:hint="default" w:ascii="Symbol" w:hAnsi="Symbol"/>
      </w:rPr>
    </w:lvl>
    <w:lvl w:ilvl="1" w:tplc="4C090003" w:tentative="1">
      <w:start w:val="1"/>
      <w:numFmt w:val="bullet"/>
      <w:lvlText w:val="o"/>
      <w:lvlJc w:val="left"/>
      <w:pPr>
        <w:ind w:left="2160" w:hanging="360"/>
      </w:pPr>
      <w:rPr>
        <w:rFonts w:hint="default" w:ascii="Courier New" w:hAnsi="Courier New" w:cs="Courier New"/>
      </w:rPr>
    </w:lvl>
    <w:lvl w:ilvl="2" w:tplc="4C090005" w:tentative="1">
      <w:start w:val="1"/>
      <w:numFmt w:val="bullet"/>
      <w:lvlText w:val=""/>
      <w:lvlJc w:val="left"/>
      <w:pPr>
        <w:ind w:left="2880" w:hanging="360"/>
      </w:pPr>
      <w:rPr>
        <w:rFonts w:hint="default" w:ascii="Wingdings" w:hAnsi="Wingdings"/>
      </w:rPr>
    </w:lvl>
    <w:lvl w:ilvl="3" w:tplc="4C090001" w:tentative="1">
      <w:start w:val="1"/>
      <w:numFmt w:val="bullet"/>
      <w:lvlText w:val=""/>
      <w:lvlJc w:val="left"/>
      <w:pPr>
        <w:ind w:left="3600" w:hanging="360"/>
      </w:pPr>
      <w:rPr>
        <w:rFonts w:hint="default" w:ascii="Symbol" w:hAnsi="Symbol"/>
      </w:rPr>
    </w:lvl>
    <w:lvl w:ilvl="4" w:tplc="4C090003" w:tentative="1">
      <w:start w:val="1"/>
      <w:numFmt w:val="bullet"/>
      <w:lvlText w:val="o"/>
      <w:lvlJc w:val="left"/>
      <w:pPr>
        <w:ind w:left="4320" w:hanging="360"/>
      </w:pPr>
      <w:rPr>
        <w:rFonts w:hint="default" w:ascii="Courier New" w:hAnsi="Courier New" w:cs="Courier New"/>
      </w:rPr>
    </w:lvl>
    <w:lvl w:ilvl="5" w:tplc="4C090005" w:tentative="1">
      <w:start w:val="1"/>
      <w:numFmt w:val="bullet"/>
      <w:lvlText w:val=""/>
      <w:lvlJc w:val="left"/>
      <w:pPr>
        <w:ind w:left="5040" w:hanging="360"/>
      </w:pPr>
      <w:rPr>
        <w:rFonts w:hint="default" w:ascii="Wingdings" w:hAnsi="Wingdings"/>
      </w:rPr>
    </w:lvl>
    <w:lvl w:ilvl="6" w:tplc="4C090001" w:tentative="1">
      <w:start w:val="1"/>
      <w:numFmt w:val="bullet"/>
      <w:lvlText w:val=""/>
      <w:lvlJc w:val="left"/>
      <w:pPr>
        <w:ind w:left="5760" w:hanging="360"/>
      </w:pPr>
      <w:rPr>
        <w:rFonts w:hint="default" w:ascii="Symbol" w:hAnsi="Symbol"/>
      </w:rPr>
    </w:lvl>
    <w:lvl w:ilvl="7" w:tplc="4C090003" w:tentative="1">
      <w:start w:val="1"/>
      <w:numFmt w:val="bullet"/>
      <w:lvlText w:val="o"/>
      <w:lvlJc w:val="left"/>
      <w:pPr>
        <w:ind w:left="6480" w:hanging="360"/>
      </w:pPr>
      <w:rPr>
        <w:rFonts w:hint="default" w:ascii="Courier New" w:hAnsi="Courier New" w:cs="Courier New"/>
      </w:rPr>
    </w:lvl>
    <w:lvl w:ilvl="8" w:tplc="4C090005" w:tentative="1">
      <w:start w:val="1"/>
      <w:numFmt w:val="bullet"/>
      <w:lvlText w:val=""/>
      <w:lvlJc w:val="left"/>
      <w:pPr>
        <w:ind w:left="7200" w:hanging="360"/>
      </w:pPr>
      <w:rPr>
        <w:rFonts w:hint="default" w:ascii="Wingdings" w:hAnsi="Wingdings"/>
      </w:rPr>
    </w:lvl>
  </w:abstractNum>
  <w:abstractNum w:abstractNumId="24" w15:restartNumberingAfterBreak="0">
    <w:nsid w:val="73944DC8"/>
    <w:multiLevelType w:val="hybridMultilevel"/>
    <w:tmpl w:val="6C08080A"/>
    <w:lvl w:ilvl="0" w:tplc="4C090001">
      <w:start w:val="1"/>
      <w:numFmt w:val="bullet"/>
      <w:lvlText w:val=""/>
      <w:lvlJc w:val="left"/>
      <w:pPr>
        <w:ind w:left="1440" w:hanging="360"/>
      </w:pPr>
      <w:rPr>
        <w:rFonts w:hint="default" w:ascii="Symbol" w:hAnsi="Symbol"/>
      </w:rPr>
    </w:lvl>
    <w:lvl w:ilvl="1" w:tplc="4C090003" w:tentative="1">
      <w:start w:val="1"/>
      <w:numFmt w:val="bullet"/>
      <w:lvlText w:val="o"/>
      <w:lvlJc w:val="left"/>
      <w:pPr>
        <w:ind w:left="2160" w:hanging="360"/>
      </w:pPr>
      <w:rPr>
        <w:rFonts w:hint="default" w:ascii="Courier New" w:hAnsi="Courier New" w:cs="Courier New"/>
      </w:rPr>
    </w:lvl>
    <w:lvl w:ilvl="2" w:tplc="4C090005" w:tentative="1">
      <w:start w:val="1"/>
      <w:numFmt w:val="bullet"/>
      <w:lvlText w:val=""/>
      <w:lvlJc w:val="left"/>
      <w:pPr>
        <w:ind w:left="2880" w:hanging="360"/>
      </w:pPr>
      <w:rPr>
        <w:rFonts w:hint="default" w:ascii="Wingdings" w:hAnsi="Wingdings"/>
      </w:rPr>
    </w:lvl>
    <w:lvl w:ilvl="3" w:tplc="4C090001" w:tentative="1">
      <w:start w:val="1"/>
      <w:numFmt w:val="bullet"/>
      <w:lvlText w:val=""/>
      <w:lvlJc w:val="left"/>
      <w:pPr>
        <w:ind w:left="3600" w:hanging="360"/>
      </w:pPr>
      <w:rPr>
        <w:rFonts w:hint="default" w:ascii="Symbol" w:hAnsi="Symbol"/>
      </w:rPr>
    </w:lvl>
    <w:lvl w:ilvl="4" w:tplc="4C090003" w:tentative="1">
      <w:start w:val="1"/>
      <w:numFmt w:val="bullet"/>
      <w:lvlText w:val="o"/>
      <w:lvlJc w:val="left"/>
      <w:pPr>
        <w:ind w:left="4320" w:hanging="360"/>
      </w:pPr>
      <w:rPr>
        <w:rFonts w:hint="default" w:ascii="Courier New" w:hAnsi="Courier New" w:cs="Courier New"/>
      </w:rPr>
    </w:lvl>
    <w:lvl w:ilvl="5" w:tplc="4C090005" w:tentative="1">
      <w:start w:val="1"/>
      <w:numFmt w:val="bullet"/>
      <w:lvlText w:val=""/>
      <w:lvlJc w:val="left"/>
      <w:pPr>
        <w:ind w:left="5040" w:hanging="360"/>
      </w:pPr>
      <w:rPr>
        <w:rFonts w:hint="default" w:ascii="Wingdings" w:hAnsi="Wingdings"/>
      </w:rPr>
    </w:lvl>
    <w:lvl w:ilvl="6" w:tplc="4C090001" w:tentative="1">
      <w:start w:val="1"/>
      <w:numFmt w:val="bullet"/>
      <w:lvlText w:val=""/>
      <w:lvlJc w:val="left"/>
      <w:pPr>
        <w:ind w:left="5760" w:hanging="360"/>
      </w:pPr>
      <w:rPr>
        <w:rFonts w:hint="default" w:ascii="Symbol" w:hAnsi="Symbol"/>
      </w:rPr>
    </w:lvl>
    <w:lvl w:ilvl="7" w:tplc="4C090003" w:tentative="1">
      <w:start w:val="1"/>
      <w:numFmt w:val="bullet"/>
      <w:lvlText w:val="o"/>
      <w:lvlJc w:val="left"/>
      <w:pPr>
        <w:ind w:left="6480" w:hanging="360"/>
      </w:pPr>
      <w:rPr>
        <w:rFonts w:hint="default" w:ascii="Courier New" w:hAnsi="Courier New" w:cs="Courier New"/>
      </w:rPr>
    </w:lvl>
    <w:lvl w:ilvl="8" w:tplc="4C090005" w:tentative="1">
      <w:start w:val="1"/>
      <w:numFmt w:val="bullet"/>
      <w:lvlText w:val=""/>
      <w:lvlJc w:val="left"/>
      <w:pPr>
        <w:ind w:left="7200" w:hanging="360"/>
      </w:pPr>
      <w:rPr>
        <w:rFonts w:hint="default" w:ascii="Wingdings" w:hAnsi="Wingdings"/>
      </w:rPr>
    </w:lvl>
  </w:abstractNum>
  <w:abstractNum w:abstractNumId="25" w15:restartNumberingAfterBreak="0">
    <w:nsid w:val="74EB2AB7"/>
    <w:multiLevelType w:val="hybridMultilevel"/>
    <w:tmpl w:val="50424BC4"/>
    <w:lvl w:ilvl="0" w:tplc="4C09000F">
      <w:start w:val="1"/>
      <w:numFmt w:val="decimal"/>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6" w15:restartNumberingAfterBreak="0">
    <w:nsid w:val="79562D82"/>
    <w:multiLevelType w:val="hybridMultilevel"/>
    <w:tmpl w:val="333AAD7E"/>
    <w:lvl w:ilvl="0" w:tplc="4C090001">
      <w:start w:val="1"/>
      <w:numFmt w:val="bullet"/>
      <w:lvlText w:val=""/>
      <w:lvlJc w:val="left"/>
      <w:pPr>
        <w:ind w:left="1080" w:hanging="360"/>
      </w:pPr>
      <w:rPr>
        <w:rFonts w:hint="default" w:ascii="Symbol" w:hAnsi="Symbol"/>
      </w:rPr>
    </w:lvl>
    <w:lvl w:ilvl="1" w:tplc="4C090003" w:tentative="1">
      <w:start w:val="1"/>
      <w:numFmt w:val="bullet"/>
      <w:lvlText w:val="o"/>
      <w:lvlJc w:val="left"/>
      <w:pPr>
        <w:ind w:left="1800" w:hanging="360"/>
      </w:pPr>
      <w:rPr>
        <w:rFonts w:hint="default" w:ascii="Courier New" w:hAnsi="Courier New" w:cs="Courier New"/>
      </w:rPr>
    </w:lvl>
    <w:lvl w:ilvl="2" w:tplc="4C090005" w:tentative="1">
      <w:start w:val="1"/>
      <w:numFmt w:val="bullet"/>
      <w:lvlText w:val=""/>
      <w:lvlJc w:val="left"/>
      <w:pPr>
        <w:ind w:left="2520" w:hanging="360"/>
      </w:pPr>
      <w:rPr>
        <w:rFonts w:hint="default" w:ascii="Wingdings" w:hAnsi="Wingdings"/>
      </w:rPr>
    </w:lvl>
    <w:lvl w:ilvl="3" w:tplc="4C090001" w:tentative="1">
      <w:start w:val="1"/>
      <w:numFmt w:val="bullet"/>
      <w:lvlText w:val=""/>
      <w:lvlJc w:val="left"/>
      <w:pPr>
        <w:ind w:left="3240" w:hanging="360"/>
      </w:pPr>
      <w:rPr>
        <w:rFonts w:hint="default" w:ascii="Symbol" w:hAnsi="Symbol"/>
      </w:rPr>
    </w:lvl>
    <w:lvl w:ilvl="4" w:tplc="4C090003" w:tentative="1">
      <w:start w:val="1"/>
      <w:numFmt w:val="bullet"/>
      <w:lvlText w:val="o"/>
      <w:lvlJc w:val="left"/>
      <w:pPr>
        <w:ind w:left="3960" w:hanging="360"/>
      </w:pPr>
      <w:rPr>
        <w:rFonts w:hint="default" w:ascii="Courier New" w:hAnsi="Courier New" w:cs="Courier New"/>
      </w:rPr>
    </w:lvl>
    <w:lvl w:ilvl="5" w:tplc="4C090005" w:tentative="1">
      <w:start w:val="1"/>
      <w:numFmt w:val="bullet"/>
      <w:lvlText w:val=""/>
      <w:lvlJc w:val="left"/>
      <w:pPr>
        <w:ind w:left="4680" w:hanging="360"/>
      </w:pPr>
      <w:rPr>
        <w:rFonts w:hint="default" w:ascii="Wingdings" w:hAnsi="Wingdings"/>
      </w:rPr>
    </w:lvl>
    <w:lvl w:ilvl="6" w:tplc="4C090001" w:tentative="1">
      <w:start w:val="1"/>
      <w:numFmt w:val="bullet"/>
      <w:lvlText w:val=""/>
      <w:lvlJc w:val="left"/>
      <w:pPr>
        <w:ind w:left="5400" w:hanging="360"/>
      </w:pPr>
      <w:rPr>
        <w:rFonts w:hint="default" w:ascii="Symbol" w:hAnsi="Symbol"/>
      </w:rPr>
    </w:lvl>
    <w:lvl w:ilvl="7" w:tplc="4C090003" w:tentative="1">
      <w:start w:val="1"/>
      <w:numFmt w:val="bullet"/>
      <w:lvlText w:val="o"/>
      <w:lvlJc w:val="left"/>
      <w:pPr>
        <w:ind w:left="6120" w:hanging="360"/>
      </w:pPr>
      <w:rPr>
        <w:rFonts w:hint="default" w:ascii="Courier New" w:hAnsi="Courier New" w:cs="Courier New"/>
      </w:rPr>
    </w:lvl>
    <w:lvl w:ilvl="8" w:tplc="4C090005" w:tentative="1">
      <w:start w:val="1"/>
      <w:numFmt w:val="bullet"/>
      <w:lvlText w:val=""/>
      <w:lvlJc w:val="left"/>
      <w:pPr>
        <w:ind w:left="6840" w:hanging="360"/>
      </w:pPr>
      <w:rPr>
        <w:rFonts w:hint="default" w:ascii="Wingdings" w:hAnsi="Wingdings"/>
      </w:rPr>
    </w:lvl>
  </w:abstractNum>
  <w:abstractNum w:abstractNumId="27" w15:restartNumberingAfterBreak="0">
    <w:nsid w:val="7C5E634F"/>
    <w:multiLevelType w:val="hybridMultilevel"/>
    <w:tmpl w:val="641E6686"/>
    <w:lvl w:ilvl="0" w:tplc="27F06AF2">
      <w:numFmt w:val="bullet"/>
      <w:lvlText w:val="-"/>
      <w:lvlJc w:val="left"/>
      <w:pPr>
        <w:ind w:left="720" w:hanging="360"/>
      </w:pPr>
      <w:rPr>
        <w:rFonts w:hint="default" w:ascii="Aptos" w:hAnsi="Aptos" w:eastAsiaTheme="minorHAnsi" w:cstheme="minorBidi"/>
      </w:rPr>
    </w:lvl>
    <w:lvl w:ilvl="1" w:tplc="4C090003" w:tentative="1">
      <w:start w:val="1"/>
      <w:numFmt w:val="bullet"/>
      <w:lvlText w:val="o"/>
      <w:lvlJc w:val="left"/>
      <w:pPr>
        <w:ind w:left="1440" w:hanging="360"/>
      </w:pPr>
      <w:rPr>
        <w:rFonts w:hint="default" w:ascii="Courier New" w:hAnsi="Courier New" w:cs="Courier New"/>
      </w:rPr>
    </w:lvl>
    <w:lvl w:ilvl="2" w:tplc="4C090005" w:tentative="1">
      <w:start w:val="1"/>
      <w:numFmt w:val="bullet"/>
      <w:lvlText w:val=""/>
      <w:lvlJc w:val="left"/>
      <w:pPr>
        <w:ind w:left="2160" w:hanging="360"/>
      </w:pPr>
      <w:rPr>
        <w:rFonts w:hint="default" w:ascii="Wingdings" w:hAnsi="Wingdings"/>
      </w:rPr>
    </w:lvl>
    <w:lvl w:ilvl="3" w:tplc="4C090001" w:tentative="1">
      <w:start w:val="1"/>
      <w:numFmt w:val="bullet"/>
      <w:lvlText w:val=""/>
      <w:lvlJc w:val="left"/>
      <w:pPr>
        <w:ind w:left="2880" w:hanging="360"/>
      </w:pPr>
      <w:rPr>
        <w:rFonts w:hint="default" w:ascii="Symbol" w:hAnsi="Symbol"/>
      </w:rPr>
    </w:lvl>
    <w:lvl w:ilvl="4" w:tplc="4C090003" w:tentative="1">
      <w:start w:val="1"/>
      <w:numFmt w:val="bullet"/>
      <w:lvlText w:val="o"/>
      <w:lvlJc w:val="left"/>
      <w:pPr>
        <w:ind w:left="3600" w:hanging="360"/>
      </w:pPr>
      <w:rPr>
        <w:rFonts w:hint="default" w:ascii="Courier New" w:hAnsi="Courier New" w:cs="Courier New"/>
      </w:rPr>
    </w:lvl>
    <w:lvl w:ilvl="5" w:tplc="4C090005" w:tentative="1">
      <w:start w:val="1"/>
      <w:numFmt w:val="bullet"/>
      <w:lvlText w:val=""/>
      <w:lvlJc w:val="left"/>
      <w:pPr>
        <w:ind w:left="4320" w:hanging="360"/>
      </w:pPr>
      <w:rPr>
        <w:rFonts w:hint="default" w:ascii="Wingdings" w:hAnsi="Wingdings"/>
      </w:rPr>
    </w:lvl>
    <w:lvl w:ilvl="6" w:tplc="4C090001" w:tentative="1">
      <w:start w:val="1"/>
      <w:numFmt w:val="bullet"/>
      <w:lvlText w:val=""/>
      <w:lvlJc w:val="left"/>
      <w:pPr>
        <w:ind w:left="5040" w:hanging="360"/>
      </w:pPr>
      <w:rPr>
        <w:rFonts w:hint="default" w:ascii="Symbol" w:hAnsi="Symbol"/>
      </w:rPr>
    </w:lvl>
    <w:lvl w:ilvl="7" w:tplc="4C090003" w:tentative="1">
      <w:start w:val="1"/>
      <w:numFmt w:val="bullet"/>
      <w:lvlText w:val="o"/>
      <w:lvlJc w:val="left"/>
      <w:pPr>
        <w:ind w:left="5760" w:hanging="360"/>
      </w:pPr>
      <w:rPr>
        <w:rFonts w:hint="default" w:ascii="Courier New" w:hAnsi="Courier New" w:cs="Courier New"/>
      </w:rPr>
    </w:lvl>
    <w:lvl w:ilvl="8" w:tplc="4C090005" w:tentative="1">
      <w:start w:val="1"/>
      <w:numFmt w:val="bullet"/>
      <w:lvlText w:val=""/>
      <w:lvlJc w:val="left"/>
      <w:pPr>
        <w:ind w:left="6480" w:hanging="360"/>
      </w:pPr>
      <w:rPr>
        <w:rFonts w:hint="default" w:ascii="Wingdings" w:hAnsi="Wingdings"/>
      </w:rPr>
    </w:lvl>
  </w:abstractNum>
  <w:abstractNum w:abstractNumId="28" w15:restartNumberingAfterBreak="0">
    <w:nsid w:val="7F03785D"/>
    <w:multiLevelType w:val="hybridMultilevel"/>
    <w:tmpl w:val="D53E3C92"/>
    <w:lvl w:ilvl="0" w:tplc="4C090001">
      <w:start w:val="1"/>
      <w:numFmt w:val="bullet"/>
      <w:lvlText w:val=""/>
      <w:lvlJc w:val="left"/>
      <w:pPr>
        <w:ind w:left="720" w:hanging="360"/>
      </w:pPr>
      <w:rPr>
        <w:rFonts w:hint="default" w:ascii="Symbol" w:hAnsi="Symbol"/>
      </w:rPr>
    </w:lvl>
    <w:lvl w:ilvl="1" w:tplc="4C090003" w:tentative="1">
      <w:start w:val="1"/>
      <w:numFmt w:val="bullet"/>
      <w:lvlText w:val="o"/>
      <w:lvlJc w:val="left"/>
      <w:pPr>
        <w:ind w:left="1440" w:hanging="360"/>
      </w:pPr>
      <w:rPr>
        <w:rFonts w:hint="default" w:ascii="Courier New" w:hAnsi="Courier New" w:cs="Courier New"/>
      </w:rPr>
    </w:lvl>
    <w:lvl w:ilvl="2" w:tplc="4C090005" w:tentative="1">
      <w:start w:val="1"/>
      <w:numFmt w:val="bullet"/>
      <w:lvlText w:val=""/>
      <w:lvlJc w:val="left"/>
      <w:pPr>
        <w:ind w:left="2160" w:hanging="360"/>
      </w:pPr>
      <w:rPr>
        <w:rFonts w:hint="default" w:ascii="Wingdings" w:hAnsi="Wingdings"/>
      </w:rPr>
    </w:lvl>
    <w:lvl w:ilvl="3" w:tplc="4C090001" w:tentative="1">
      <w:start w:val="1"/>
      <w:numFmt w:val="bullet"/>
      <w:lvlText w:val=""/>
      <w:lvlJc w:val="left"/>
      <w:pPr>
        <w:ind w:left="2880" w:hanging="360"/>
      </w:pPr>
      <w:rPr>
        <w:rFonts w:hint="default" w:ascii="Symbol" w:hAnsi="Symbol"/>
      </w:rPr>
    </w:lvl>
    <w:lvl w:ilvl="4" w:tplc="4C090003" w:tentative="1">
      <w:start w:val="1"/>
      <w:numFmt w:val="bullet"/>
      <w:lvlText w:val="o"/>
      <w:lvlJc w:val="left"/>
      <w:pPr>
        <w:ind w:left="3600" w:hanging="360"/>
      </w:pPr>
      <w:rPr>
        <w:rFonts w:hint="default" w:ascii="Courier New" w:hAnsi="Courier New" w:cs="Courier New"/>
      </w:rPr>
    </w:lvl>
    <w:lvl w:ilvl="5" w:tplc="4C090005" w:tentative="1">
      <w:start w:val="1"/>
      <w:numFmt w:val="bullet"/>
      <w:lvlText w:val=""/>
      <w:lvlJc w:val="left"/>
      <w:pPr>
        <w:ind w:left="4320" w:hanging="360"/>
      </w:pPr>
      <w:rPr>
        <w:rFonts w:hint="default" w:ascii="Wingdings" w:hAnsi="Wingdings"/>
      </w:rPr>
    </w:lvl>
    <w:lvl w:ilvl="6" w:tplc="4C090001" w:tentative="1">
      <w:start w:val="1"/>
      <w:numFmt w:val="bullet"/>
      <w:lvlText w:val=""/>
      <w:lvlJc w:val="left"/>
      <w:pPr>
        <w:ind w:left="5040" w:hanging="360"/>
      </w:pPr>
      <w:rPr>
        <w:rFonts w:hint="default" w:ascii="Symbol" w:hAnsi="Symbol"/>
      </w:rPr>
    </w:lvl>
    <w:lvl w:ilvl="7" w:tplc="4C090003" w:tentative="1">
      <w:start w:val="1"/>
      <w:numFmt w:val="bullet"/>
      <w:lvlText w:val="o"/>
      <w:lvlJc w:val="left"/>
      <w:pPr>
        <w:ind w:left="5760" w:hanging="360"/>
      </w:pPr>
      <w:rPr>
        <w:rFonts w:hint="default" w:ascii="Courier New" w:hAnsi="Courier New" w:cs="Courier New"/>
      </w:rPr>
    </w:lvl>
    <w:lvl w:ilvl="8" w:tplc="4C090005" w:tentative="1">
      <w:start w:val="1"/>
      <w:numFmt w:val="bullet"/>
      <w:lvlText w:val=""/>
      <w:lvlJc w:val="left"/>
      <w:pPr>
        <w:ind w:left="6480" w:hanging="360"/>
      </w:pPr>
      <w:rPr>
        <w:rFonts w:hint="default" w:ascii="Wingdings" w:hAnsi="Wingdings"/>
      </w:rPr>
    </w:lvl>
  </w:abstractNum>
  <w:num w:numId="1" w16cid:durableId="100761077">
    <w:abstractNumId w:val="4"/>
  </w:num>
  <w:num w:numId="2" w16cid:durableId="26561976">
    <w:abstractNumId w:val="17"/>
  </w:num>
  <w:num w:numId="3" w16cid:durableId="2105833653">
    <w:abstractNumId w:val="16"/>
  </w:num>
  <w:num w:numId="4" w16cid:durableId="2067025043">
    <w:abstractNumId w:val="22"/>
  </w:num>
  <w:num w:numId="5" w16cid:durableId="1559438357">
    <w:abstractNumId w:val="24"/>
  </w:num>
  <w:num w:numId="6" w16cid:durableId="1080445706">
    <w:abstractNumId w:val="20"/>
  </w:num>
  <w:num w:numId="7" w16cid:durableId="411508146">
    <w:abstractNumId w:val="23"/>
  </w:num>
  <w:num w:numId="8" w16cid:durableId="1314725069">
    <w:abstractNumId w:val="6"/>
  </w:num>
  <w:num w:numId="9" w16cid:durableId="759566922">
    <w:abstractNumId w:val="2"/>
  </w:num>
  <w:num w:numId="10" w16cid:durableId="1698043751">
    <w:abstractNumId w:val="1"/>
  </w:num>
  <w:num w:numId="11" w16cid:durableId="797333279">
    <w:abstractNumId w:val="27"/>
  </w:num>
  <w:num w:numId="12" w16cid:durableId="1595162629">
    <w:abstractNumId w:val="15"/>
  </w:num>
  <w:num w:numId="13" w16cid:durableId="719088848">
    <w:abstractNumId w:val="12"/>
  </w:num>
  <w:num w:numId="14" w16cid:durableId="692263437">
    <w:abstractNumId w:val="3"/>
  </w:num>
  <w:num w:numId="15" w16cid:durableId="1847087155">
    <w:abstractNumId w:val="26"/>
  </w:num>
  <w:num w:numId="16" w16cid:durableId="1253466807">
    <w:abstractNumId w:val="13"/>
  </w:num>
  <w:num w:numId="17" w16cid:durableId="234778425">
    <w:abstractNumId w:val="10"/>
  </w:num>
  <w:num w:numId="18" w16cid:durableId="985669907">
    <w:abstractNumId w:val="21"/>
  </w:num>
  <w:num w:numId="19" w16cid:durableId="123471024">
    <w:abstractNumId w:val="5"/>
  </w:num>
  <w:num w:numId="20" w16cid:durableId="2092895161">
    <w:abstractNumId w:val="19"/>
  </w:num>
  <w:num w:numId="21" w16cid:durableId="218442175">
    <w:abstractNumId w:val="9"/>
  </w:num>
  <w:num w:numId="22" w16cid:durableId="312873170">
    <w:abstractNumId w:val="8"/>
  </w:num>
  <w:num w:numId="23" w16cid:durableId="1732389771">
    <w:abstractNumId w:val="11"/>
  </w:num>
  <w:num w:numId="24" w16cid:durableId="1720663198">
    <w:abstractNumId w:val="14"/>
  </w:num>
  <w:num w:numId="25" w16cid:durableId="1041050730">
    <w:abstractNumId w:val="25"/>
  </w:num>
  <w:num w:numId="26" w16cid:durableId="1486512317">
    <w:abstractNumId w:val="28"/>
  </w:num>
  <w:num w:numId="27" w16cid:durableId="115562298">
    <w:abstractNumId w:val="0"/>
  </w:num>
  <w:num w:numId="28" w16cid:durableId="1913931539">
    <w:abstractNumId w:val="18"/>
  </w:num>
  <w:num w:numId="29" w16cid:durableId="68899228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yndsay Wing">
    <w15:presenceInfo w15:providerId="AD" w15:userId="S::lwing@dubaibritishschoolmira.ae::4a3ed902-b1e8-4d73-a4b2-977c783872f4"/>
  </w15:person>
  <w15:person w15:author="Amy Falhi">
    <w15:presenceInfo w15:providerId="AD" w15:userId="S::afalhi@dubaibritishschoolmira.ae::d741e5dd-4ed3-4b88-89c1-013854121d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0B"/>
    <w:rsid w:val="00016065"/>
    <w:rsid w:val="00020B66"/>
    <w:rsid w:val="00021E2B"/>
    <w:rsid w:val="00030E5C"/>
    <w:rsid w:val="00034335"/>
    <w:rsid w:val="00050ABB"/>
    <w:rsid w:val="00052E26"/>
    <w:rsid w:val="0006221A"/>
    <w:rsid w:val="00087298"/>
    <w:rsid w:val="00087858"/>
    <w:rsid w:val="00095574"/>
    <w:rsid w:val="000A513A"/>
    <w:rsid w:val="000A6400"/>
    <w:rsid w:val="000C2238"/>
    <w:rsid w:val="000C5CE0"/>
    <w:rsid w:val="000C700D"/>
    <w:rsid w:val="000D21D5"/>
    <w:rsid w:val="000E52DD"/>
    <w:rsid w:val="000E64DE"/>
    <w:rsid w:val="000E6EEF"/>
    <w:rsid w:val="000F0734"/>
    <w:rsid w:val="000F6A8C"/>
    <w:rsid w:val="0010087E"/>
    <w:rsid w:val="0010421D"/>
    <w:rsid w:val="0012237C"/>
    <w:rsid w:val="00122F21"/>
    <w:rsid w:val="001251B6"/>
    <w:rsid w:val="00151247"/>
    <w:rsid w:val="00152D6A"/>
    <w:rsid w:val="00157AEE"/>
    <w:rsid w:val="00162AB8"/>
    <w:rsid w:val="00162D1C"/>
    <w:rsid w:val="0017487F"/>
    <w:rsid w:val="00182BFD"/>
    <w:rsid w:val="00183DEF"/>
    <w:rsid w:val="00192568"/>
    <w:rsid w:val="001A05D1"/>
    <w:rsid w:val="001A108E"/>
    <w:rsid w:val="001A4B17"/>
    <w:rsid w:val="001A7303"/>
    <w:rsid w:val="001B5143"/>
    <w:rsid w:val="001B64E5"/>
    <w:rsid w:val="001D4346"/>
    <w:rsid w:val="001E1DE5"/>
    <w:rsid w:val="001E314B"/>
    <w:rsid w:val="001E3BA5"/>
    <w:rsid w:val="001E4104"/>
    <w:rsid w:val="001E53C5"/>
    <w:rsid w:val="001F28CA"/>
    <w:rsid w:val="001F2BC1"/>
    <w:rsid w:val="001F341C"/>
    <w:rsid w:val="001F4804"/>
    <w:rsid w:val="002047A8"/>
    <w:rsid w:val="00220DD1"/>
    <w:rsid w:val="0022228D"/>
    <w:rsid w:val="00224E88"/>
    <w:rsid w:val="0023753F"/>
    <w:rsid w:val="00241199"/>
    <w:rsid w:val="00243DB0"/>
    <w:rsid w:val="00247909"/>
    <w:rsid w:val="00251D8F"/>
    <w:rsid w:val="00255925"/>
    <w:rsid w:val="00260A7A"/>
    <w:rsid w:val="0026461F"/>
    <w:rsid w:val="00282D10"/>
    <w:rsid w:val="0028638D"/>
    <w:rsid w:val="00287F42"/>
    <w:rsid w:val="0029310E"/>
    <w:rsid w:val="002B3467"/>
    <w:rsid w:val="002B547C"/>
    <w:rsid w:val="002E2161"/>
    <w:rsid w:val="002E7559"/>
    <w:rsid w:val="002E76D3"/>
    <w:rsid w:val="002F0C15"/>
    <w:rsid w:val="002F50EC"/>
    <w:rsid w:val="002F7C17"/>
    <w:rsid w:val="00306D4E"/>
    <w:rsid w:val="00311F4D"/>
    <w:rsid w:val="00332577"/>
    <w:rsid w:val="00337218"/>
    <w:rsid w:val="00340039"/>
    <w:rsid w:val="00342331"/>
    <w:rsid w:val="003450FC"/>
    <w:rsid w:val="00381071"/>
    <w:rsid w:val="0038348A"/>
    <w:rsid w:val="003908A4"/>
    <w:rsid w:val="0039198E"/>
    <w:rsid w:val="00397895"/>
    <w:rsid w:val="003A2E63"/>
    <w:rsid w:val="003A370B"/>
    <w:rsid w:val="003C47CB"/>
    <w:rsid w:val="003D7D08"/>
    <w:rsid w:val="003E075C"/>
    <w:rsid w:val="003E14EA"/>
    <w:rsid w:val="003E5781"/>
    <w:rsid w:val="003F2F46"/>
    <w:rsid w:val="003F660B"/>
    <w:rsid w:val="0041357C"/>
    <w:rsid w:val="00431125"/>
    <w:rsid w:val="004347F2"/>
    <w:rsid w:val="00435E8D"/>
    <w:rsid w:val="00440AA3"/>
    <w:rsid w:val="00442748"/>
    <w:rsid w:val="00443BDF"/>
    <w:rsid w:val="00451360"/>
    <w:rsid w:val="00456700"/>
    <w:rsid w:val="00460895"/>
    <w:rsid w:val="00462F66"/>
    <w:rsid w:val="00473462"/>
    <w:rsid w:val="00474143"/>
    <w:rsid w:val="00494ADA"/>
    <w:rsid w:val="00495F8A"/>
    <w:rsid w:val="004A174A"/>
    <w:rsid w:val="004A7A4F"/>
    <w:rsid w:val="004A7EA7"/>
    <w:rsid w:val="004E6848"/>
    <w:rsid w:val="005053D4"/>
    <w:rsid w:val="0053275E"/>
    <w:rsid w:val="0053769B"/>
    <w:rsid w:val="00542555"/>
    <w:rsid w:val="00546332"/>
    <w:rsid w:val="00561487"/>
    <w:rsid w:val="00567704"/>
    <w:rsid w:val="005707AE"/>
    <w:rsid w:val="005813D1"/>
    <w:rsid w:val="005B42A4"/>
    <w:rsid w:val="005D537E"/>
    <w:rsid w:val="005D5D05"/>
    <w:rsid w:val="005E008A"/>
    <w:rsid w:val="005E0172"/>
    <w:rsid w:val="005F0A8A"/>
    <w:rsid w:val="005F38A6"/>
    <w:rsid w:val="005F7AE3"/>
    <w:rsid w:val="00616954"/>
    <w:rsid w:val="0062285E"/>
    <w:rsid w:val="00624C3C"/>
    <w:rsid w:val="006404AE"/>
    <w:rsid w:val="00654A2D"/>
    <w:rsid w:val="00655FDE"/>
    <w:rsid w:val="00656411"/>
    <w:rsid w:val="00656529"/>
    <w:rsid w:val="00657587"/>
    <w:rsid w:val="006635D2"/>
    <w:rsid w:val="00663759"/>
    <w:rsid w:val="0066421E"/>
    <w:rsid w:val="00665289"/>
    <w:rsid w:val="00667257"/>
    <w:rsid w:val="0068439D"/>
    <w:rsid w:val="00684EFA"/>
    <w:rsid w:val="0069118D"/>
    <w:rsid w:val="006A0D5B"/>
    <w:rsid w:val="006B2BBD"/>
    <w:rsid w:val="006C33DA"/>
    <w:rsid w:val="006C7C48"/>
    <w:rsid w:val="006D4D67"/>
    <w:rsid w:val="006D5E1D"/>
    <w:rsid w:val="006D7D8F"/>
    <w:rsid w:val="006E5821"/>
    <w:rsid w:val="006F5993"/>
    <w:rsid w:val="006F7037"/>
    <w:rsid w:val="006F7B79"/>
    <w:rsid w:val="00701909"/>
    <w:rsid w:val="007035BF"/>
    <w:rsid w:val="007061DD"/>
    <w:rsid w:val="00715C86"/>
    <w:rsid w:val="00715EE0"/>
    <w:rsid w:val="007164A7"/>
    <w:rsid w:val="0072136D"/>
    <w:rsid w:val="00721719"/>
    <w:rsid w:val="00732788"/>
    <w:rsid w:val="00756B82"/>
    <w:rsid w:val="00771B80"/>
    <w:rsid w:val="0077272E"/>
    <w:rsid w:val="0078368A"/>
    <w:rsid w:val="007947ED"/>
    <w:rsid w:val="007A0138"/>
    <w:rsid w:val="007A34CE"/>
    <w:rsid w:val="007A48D0"/>
    <w:rsid w:val="007C04A8"/>
    <w:rsid w:val="007C688B"/>
    <w:rsid w:val="00807406"/>
    <w:rsid w:val="00813E15"/>
    <w:rsid w:val="008319F3"/>
    <w:rsid w:val="008372D7"/>
    <w:rsid w:val="008542B4"/>
    <w:rsid w:val="00855E90"/>
    <w:rsid w:val="00867599"/>
    <w:rsid w:val="00886782"/>
    <w:rsid w:val="0089449C"/>
    <w:rsid w:val="008A435B"/>
    <w:rsid w:val="008B0183"/>
    <w:rsid w:val="008B1640"/>
    <w:rsid w:val="008B200D"/>
    <w:rsid w:val="008D3B82"/>
    <w:rsid w:val="008D4572"/>
    <w:rsid w:val="008E2195"/>
    <w:rsid w:val="008E280E"/>
    <w:rsid w:val="008E781E"/>
    <w:rsid w:val="008F2940"/>
    <w:rsid w:val="008F2FE0"/>
    <w:rsid w:val="00930109"/>
    <w:rsid w:val="009330E1"/>
    <w:rsid w:val="00933A86"/>
    <w:rsid w:val="0093682D"/>
    <w:rsid w:val="009459F2"/>
    <w:rsid w:val="00977749"/>
    <w:rsid w:val="00983B22"/>
    <w:rsid w:val="00987F74"/>
    <w:rsid w:val="009A1694"/>
    <w:rsid w:val="009D4F4D"/>
    <w:rsid w:val="009E2678"/>
    <w:rsid w:val="009E3078"/>
    <w:rsid w:val="009E56EF"/>
    <w:rsid w:val="00A10208"/>
    <w:rsid w:val="00A1512D"/>
    <w:rsid w:val="00A24E14"/>
    <w:rsid w:val="00A334B8"/>
    <w:rsid w:val="00A3647D"/>
    <w:rsid w:val="00A44895"/>
    <w:rsid w:val="00A52756"/>
    <w:rsid w:val="00A55E7A"/>
    <w:rsid w:val="00A6270E"/>
    <w:rsid w:val="00A766FB"/>
    <w:rsid w:val="00A830DB"/>
    <w:rsid w:val="00A91FAA"/>
    <w:rsid w:val="00A9511B"/>
    <w:rsid w:val="00A96911"/>
    <w:rsid w:val="00AA1161"/>
    <w:rsid w:val="00AA1323"/>
    <w:rsid w:val="00AA2A79"/>
    <w:rsid w:val="00AA72B9"/>
    <w:rsid w:val="00AB4678"/>
    <w:rsid w:val="00AB5FAA"/>
    <w:rsid w:val="00AB60E8"/>
    <w:rsid w:val="00AB6485"/>
    <w:rsid w:val="00AC4457"/>
    <w:rsid w:val="00AD739A"/>
    <w:rsid w:val="00AE2E62"/>
    <w:rsid w:val="00AE4006"/>
    <w:rsid w:val="00AE4528"/>
    <w:rsid w:val="00AE4E53"/>
    <w:rsid w:val="00AF31CD"/>
    <w:rsid w:val="00B02361"/>
    <w:rsid w:val="00B0489F"/>
    <w:rsid w:val="00B11A62"/>
    <w:rsid w:val="00B41841"/>
    <w:rsid w:val="00B61E4E"/>
    <w:rsid w:val="00B63763"/>
    <w:rsid w:val="00B769DA"/>
    <w:rsid w:val="00B834AB"/>
    <w:rsid w:val="00B87545"/>
    <w:rsid w:val="00BA23DE"/>
    <w:rsid w:val="00BA4519"/>
    <w:rsid w:val="00BA7E7C"/>
    <w:rsid w:val="00BB68B6"/>
    <w:rsid w:val="00BC1BFE"/>
    <w:rsid w:val="00BC23E2"/>
    <w:rsid w:val="00BC42C8"/>
    <w:rsid w:val="00BD04A1"/>
    <w:rsid w:val="00BD6537"/>
    <w:rsid w:val="00BD7F48"/>
    <w:rsid w:val="00BE0FC6"/>
    <w:rsid w:val="00BF4830"/>
    <w:rsid w:val="00BF5AD1"/>
    <w:rsid w:val="00BF67EB"/>
    <w:rsid w:val="00C00624"/>
    <w:rsid w:val="00C05AA3"/>
    <w:rsid w:val="00C12F5D"/>
    <w:rsid w:val="00C13D65"/>
    <w:rsid w:val="00C213FC"/>
    <w:rsid w:val="00C23932"/>
    <w:rsid w:val="00C24F9C"/>
    <w:rsid w:val="00C30004"/>
    <w:rsid w:val="00C34AD0"/>
    <w:rsid w:val="00C4366C"/>
    <w:rsid w:val="00C43B7B"/>
    <w:rsid w:val="00C51A27"/>
    <w:rsid w:val="00C553C3"/>
    <w:rsid w:val="00C62034"/>
    <w:rsid w:val="00C9725A"/>
    <w:rsid w:val="00CA2869"/>
    <w:rsid w:val="00CA760C"/>
    <w:rsid w:val="00CC39BA"/>
    <w:rsid w:val="00CC679F"/>
    <w:rsid w:val="00CE4800"/>
    <w:rsid w:val="00CE6482"/>
    <w:rsid w:val="00D20592"/>
    <w:rsid w:val="00D441BD"/>
    <w:rsid w:val="00D45764"/>
    <w:rsid w:val="00D547FD"/>
    <w:rsid w:val="00D622C4"/>
    <w:rsid w:val="00D6265B"/>
    <w:rsid w:val="00D63642"/>
    <w:rsid w:val="00D75030"/>
    <w:rsid w:val="00D77E78"/>
    <w:rsid w:val="00D8319F"/>
    <w:rsid w:val="00D87978"/>
    <w:rsid w:val="00D95953"/>
    <w:rsid w:val="00DA62AE"/>
    <w:rsid w:val="00DB0B22"/>
    <w:rsid w:val="00DB5256"/>
    <w:rsid w:val="00DC6BBD"/>
    <w:rsid w:val="00DD658A"/>
    <w:rsid w:val="00DE2ED8"/>
    <w:rsid w:val="00DE3578"/>
    <w:rsid w:val="00DE4B02"/>
    <w:rsid w:val="00DE581F"/>
    <w:rsid w:val="00DE64DD"/>
    <w:rsid w:val="00DF7C1D"/>
    <w:rsid w:val="00E11225"/>
    <w:rsid w:val="00E126BB"/>
    <w:rsid w:val="00E12E7D"/>
    <w:rsid w:val="00E146A9"/>
    <w:rsid w:val="00E3015E"/>
    <w:rsid w:val="00E4059B"/>
    <w:rsid w:val="00E40942"/>
    <w:rsid w:val="00E45C0B"/>
    <w:rsid w:val="00E73747"/>
    <w:rsid w:val="00E7764C"/>
    <w:rsid w:val="00E845A7"/>
    <w:rsid w:val="00E84CE6"/>
    <w:rsid w:val="00E86B19"/>
    <w:rsid w:val="00E91D5E"/>
    <w:rsid w:val="00E92F9E"/>
    <w:rsid w:val="00E9348C"/>
    <w:rsid w:val="00E967DC"/>
    <w:rsid w:val="00EA0A8D"/>
    <w:rsid w:val="00EA3F0B"/>
    <w:rsid w:val="00EA5248"/>
    <w:rsid w:val="00EB120F"/>
    <w:rsid w:val="00EC7340"/>
    <w:rsid w:val="00ED0208"/>
    <w:rsid w:val="00ED07F6"/>
    <w:rsid w:val="00ED3081"/>
    <w:rsid w:val="00EE24EF"/>
    <w:rsid w:val="00F14870"/>
    <w:rsid w:val="00F20238"/>
    <w:rsid w:val="00F26B91"/>
    <w:rsid w:val="00F30AC7"/>
    <w:rsid w:val="00F4702F"/>
    <w:rsid w:val="00F56B45"/>
    <w:rsid w:val="00F70145"/>
    <w:rsid w:val="00F737E6"/>
    <w:rsid w:val="00F82F41"/>
    <w:rsid w:val="00F83D44"/>
    <w:rsid w:val="00F91914"/>
    <w:rsid w:val="00FB5CB8"/>
    <w:rsid w:val="00FC314E"/>
    <w:rsid w:val="00FD1E33"/>
    <w:rsid w:val="0165B497"/>
    <w:rsid w:val="025B3B9B"/>
    <w:rsid w:val="063818AB"/>
    <w:rsid w:val="085C84B3"/>
    <w:rsid w:val="09729DCE"/>
    <w:rsid w:val="09B393AA"/>
    <w:rsid w:val="09C70A11"/>
    <w:rsid w:val="0A40DB7C"/>
    <w:rsid w:val="0BE6BF76"/>
    <w:rsid w:val="0D9F29AB"/>
    <w:rsid w:val="0ED17373"/>
    <w:rsid w:val="0FA694DA"/>
    <w:rsid w:val="11092DC8"/>
    <w:rsid w:val="116F1067"/>
    <w:rsid w:val="12590353"/>
    <w:rsid w:val="12C90234"/>
    <w:rsid w:val="137D2E36"/>
    <w:rsid w:val="14E49DCC"/>
    <w:rsid w:val="1594821C"/>
    <w:rsid w:val="15BABC93"/>
    <w:rsid w:val="1BACD503"/>
    <w:rsid w:val="1CBE5245"/>
    <w:rsid w:val="1EC51C52"/>
    <w:rsid w:val="1EF1B98A"/>
    <w:rsid w:val="2167023B"/>
    <w:rsid w:val="233DBF4D"/>
    <w:rsid w:val="251ABA71"/>
    <w:rsid w:val="25587D4C"/>
    <w:rsid w:val="2727AEE7"/>
    <w:rsid w:val="29D03F6C"/>
    <w:rsid w:val="2A554A51"/>
    <w:rsid w:val="2B0F3944"/>
    <w:rsid w:val="2B2A0883"/>
    <w:rsid w:val="2B917353"/>
    <w:rsid w:val="2D885EE1"/>
    <w:rsid w:val="2E03094C"/>
    <w:rsid w:val="2F2B1910"/>
    <w:rsid w:val="2F8705D5"/>
    <w:rsid w:val="32300CDB"/>
    <w:rsid w:val="34696D80"/>
    <w:rsid w:val="34AC6337"/>
    <w:rsid w:val="354F0A55"/>
    <w:rsid w:val="3563A9C8"/>
    <w:rsid w:val="374C43C2"/>
    <w:rsid w:val="376C09CB"/>
    <w:rsid w:val="39BFCDDE"/>
    <w:rsid w:val="3A429E89"/>
    <w:rsid w:val="3A6AF44A"/>
    <w:rsid w:val="3A9AE376"/>
    <w:rsid w:val="3BD74A66"/>
    <w:rsid w:val="3C1850B0"/>
    <w:rsid w:val="3ED3F9A0"/>
    <w:rsid w:val="3EE2BB10"/>
    <w:rsid w:val="3F220AC1"/>
    <w:rsid w:val="3F5D35D3"/>
    <w:rsid w:val="41EDADC6"/>
    <w:rsid w:val="4385A5D4"/>
    <w:rsid w:val="43C353D1"/>
    <w:rsid w:val="4659216D"/>
    <w:rsid w:val="492E04D9"/>
    <w:rsid w:val="4A12251E"/>
    <w:rsid w:val="4C50CE4C"/>
    <w:rsid w:val="4E0F0342"/>
    <w:rsid w:val="511AE454"/>
    <w:rsid w:val="58809DA8"/>
    <w:rsid w:val="5C549A83"/>
    <w:rsid w:val="5E73156D"/>
    <w:rsid w:val="5F3FF5DD"/>
    <w:rsid w:val="62243D44"/>
    <w:rsid w:val="63496817"/>
    <w:rsid w:val="636CB813"/>
    <w:rsid w:val="642FFB0B"/>
    <w:rsid w:val="64A6263A"/>
    <w:rsid w:val="65DD39C5"/>
    <w:rsid w:val="668198B0"/>
    <w:rsid w:val="66D3473A"/>
    <w:rsid w:val="681E6673"/>
    <w:rsid w:val="69438004"/>
    <w:rsid w:val="6C550CDC"/>
    <w:rsid w:val="6E7ED756"/>
    <w:rsid w:val="6FC1B971"/>
    <w:rsid w:val="71E0BDF5"/>
    <w:rsid w:val="72180D1F"/>
    <w:rsid w:val="72A52FAB"/>
    <w:rsid w:val="761CA191"/>
    <w:rsid w:val="770AE541"/>
    <w:rsid w:val="77E7C19B"/>
    <w:rsid w:val="7E20CFC7"/>
    <w:rsid w:val="7F833664"/>
    <w:rsid w:val="7F9CF000"/>
    <w:rsid w:val="7FC961CF"/>
  </w:rsids>
  <m:mathPr>
    <m:mathFont m:val="Cambria Math"/>
    <m:brkBin m:val="before"/>
    <m:brkBinSub m:val="--"/>
    <m:smallFrac m:val="0"/>
    <m:dispDef/>
    <m:lMargin m:val="0"/>
    <m:rMargin m:val="0"/>
    <m:defJc m:val="centerGroup"/>
    <m:wrapIndent m:val="1440"/>
    <m:intLim m:val="subSup"/>
    <m:naryLim m:val="undOvr"/>
  </m:mathPr>
  <w:themeFontLang w:val="en-A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887E1"/>
  <w15:chartTrackingRefBased/>
  <w15:docId w15:val="{528338C1-EB69-4919-BCF3-F02F08BE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n-GB"/>
    </w:rPr>
  </w:style>
  <w:style w:type="paragraph" w:styleId="Heading1">
    <w:name w:val="heading 1"/>
    <w:basedOn w:val="Normal"/>
    <w:next w:val="Normal"/>
    <w:link w:val="Heading1Char"/>
    <w:uiPriority w:val="9"/>
    <w:qFormat/>
    <w:rsid w:val="003F660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60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6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6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6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6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6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6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60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F660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F660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F660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F660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F660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F660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F660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F660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F660B"/>
    <w:rPr>
      <w:rFonts w:eastAsiaTheme="majorEastAsia" w:cstheme="majorBidi"/>
      <w:color w:val="272727" w:themeColor="text1" w:themeTint="D8"/>
    </w:rPr>
  </w:style>
  <w:style w:type="paragraph" w:styleId="Title">
    <w:name w:val="Title"/>
    <w:basedOn w:val="Normal"/>
    <w:next w:val="Normal"/>
    <w:link w:val="TitleChar"/>
    <w:uiPriority w:val="10"/>
    <w:qFormat/>
    <w:rsid w:val="003F660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F660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F660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F66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60B"/>
    <w:pPr>
      <w:spacing w:before="160"/>
      <w:jc w:val="center"/>
    </w:pPr>
    <w:rPr>
      <w:i/>
      <w:iCs/>
      <w:color w:val="404040" w:themeColor="text1" w:themeTint="BF"/>
    </w:rPr>
  </w:style>
  <w:style w:type="character" w:styleId="QuoteChar" w:customStyle="1">
    <w:name w:val="Quote Char"/>
    <w:basedOn w:val="DefaultParagraphFont"/>
    <w:link w:val="Quote"/>
    <w:uiPriority w:val="29"/>
    <w:rsid w:val="003F660B"/>
    <w:rPr>
      <w:i/>
      <w:iCs/>
      <w:color w:val="404040" w:themeColor="text1" w:themeTint="BF"/>
    </w:rPr>
  </w:style>
  <w:style w:type="paragraph" w:styleId="ListParagraph">
    <w:name w:val="List Paragraph"/>
    <w:basedOn w:val="Normal"/>
    <w:uiPriority w:val="34"/>
    <w:qFormat/>
    <w:rsid w:val="003F660B"/>
    <w:pPr>
      <w:ind w:left="720"/>
      <w:contextualSpacing/>
    </w:pPr>
  </w:style>
  <w:style w:type="character" w:styleId="IntenseEmphasis">
    <w:name w:val="Intense Emphasis"/>
    <w:basedOn w:val="DefaultParagraphFont"/>
    <w:uiPriority w:val="21"/>
    <w:qFormat/>
    <w:rsid w:val="003F660B"/>
    <w:rPr>
      <w:i/>
      <w:iCs/>
      <w:color w:val="0F4761" w:themeColor="accent1" w:themeShade="BF"/>
    </w:rPr>
  </w:style>
  <w:style w:type="paragraph" w:styleId="IntenseQuote">
    <w:name w:val="Intense Quote"/>
    <w:basedOn w:val="Normal"/>
    <w:next w:val="Normal"/>
    <w:link w:val="IntenseQuoteChar"/>
    <w:uiPriority w:val="30"/>
    <w:qFormat/>
    <w:rsid w:val="003F660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F660B"/>
    <w:rPr>
      <w:i/>
      <w:iCs/>
      <w:color w:val="0F4761" w:themeColor="accent1" w:themeShade="BF"/>
    </w:rPr>
  </w:style>
  <w:style w:type="character" w:styleId="IntenseReference">
    <w:name w:val="Intense Reference"/>
    <w:basedOn w:val="DefaultParagraphFont"/>
    <w:uiPriority w:val="32"/>
    <w:qFormat/>
    <w:rsid w:val="003F660B"/>
    <w:rPr>
      <w:b/>
      <w:bCs/>
      <w:smallCaps/>
      <w:color w:val="0F4761" w:themeColor="accent1" w:themeShade="BF"/>
      <w:spacing w:val="5"/>
    </w:rPr>
  </w:style>
  <w:style w:type="paragraph" w:styleId="Header">
    <w:name w:val="header"/>
    <w:basedOn w:val="Normal"/>
    <w:link w:val="HeaderChar"/>
    <w:uiPriority w:val="99"/>
    <w:unhideWhenUsed/>
    <w:rsid w:val="003F660B"/>
    <w:pPr>
      <w:tabs>
        <w:tab w:val="center" w:pos="4513"/>
        <w:tab w:val="right" w:pos="9026"/>
      </w:tabs>
      <w:spacing w:after="0" w:line="240" w:lineRule="auto"/>
    </w:pPr>
  </w:style>
  <w:style w:type="character" w:styleId="HeaderChar" w:customStyle="1">
    <w:name w:val="Header Char"/>
    <w:basedOn w:val="DefaultParagraphFont"/>
    <w:link w:val="Header"/>
    <w:uiPriority w:val="99"/>
    <w:rsid w:val="003F660B"/>
  </w:style>
  <w:style w:type="paragraph" w:styleId="Footer">
    <w:name w:val="footer"/>
    <w:basedOn w:val="Normal"/>
    <w:link w:val="FooterChar"/>
    <w:uiPriority w:val="99"/>
    <w:unhideWhenUsed/>
    <w:rsid w:val="003F660B"/>
    <w:pPr>
      <w:tabs>
        <w:tab w:val="center" w:pos="4513"/>
        <w:tab w:val="right" w:pos="9026"/>
      </w:tabs>
      <w:spacing w:after="0" w:line="240" w:lineRule="auto"/>
    </w:pPr>
  </w:style>
  <w:style w:type="character" w:styleId="FooterChar" w:customStyle="1">
    <w:name w:val="Footer Char"/>
    <w:basedOn w:val="DefaultParagraphFont"/>
    <w:link w:val="Footer"/>
    <w:uiPriority w:val="99"/>
    <w:rsid w:val="003F660B"/>
  </w:style>
  <w:style w:type="table" w:styleId="TableGrid">
    <w:name w:val="Table Grid"/>
    <w:basedOn w:val="TableNormal"/>
    <w:uiPriority w:val="39"/>
    <w:rsid w:val="003F660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8D4572"/>
    <w:pPr>
      <w:spacing w:before="100" w:beforeAutospacing="1" w:after="100" w:afterAutospacing="1" w:line="240" w:lineRule="auto"/>
    </w:pPr>
    <w:rPr>
      <w:rFonts w:ascii="Times New Roman" w:hAnsi="Times New Roman" w:eastAsia="Times New Roman" w:cs="Times New Roman"/>
      <w:kern w:val="0"/>
      <w:lang w:eastAsia="en-AE"/>
      <w14:ligatures w14:val="none"/>
    </w:rPr>
  </w:style>
  <w:style w:type="character" w:styleId="Strong">
    <w:name w:val="Strong"/>
    <w:basedOn w:val="DefaultParagraphFont"/>
    <w:uiPriority w:val="22"/>
    <w:qFormat/>
    <w:rsid w:val="000A513A"/>
    <w:rPr>
      <w:b/>
      <w:bC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60A7A"/>
    <w:rPr>
      <w:b/>
      <w:bCs/>
    </w:rPr>
  </w:style>
  <w:style w:type="character" w:styleId="CommentSubjectChar" w:customStyle="1">
    <w:name w:val="Comment Subject Char"/>
    <w:basedOn w:val="CommentTextChar"/>
    <w:link w:val="CommentSubject"/>
    <w:uiPriority w:val="99"/>
    <w:semiHidden/>
    <w:rsid w:val="00260A7A"/>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37705">
      <w:bodyDiv w:val="1"/>
      <w:marLeft w:val="0"/>
      <w:marRight w:val="0"/>
      <w:marTop w:val="0"/>
      <w:marBottom w:val="0"/>
      <w:divBdr>
        <w:top w:val="none" w:sz="0" w:space="0" w:color="auto"/>
        <w:left w:val="none" w:sz="0" w:space="0" w:color="auto"/>
        <w:bottom w:val="none" w:sz="0" w:space="0" w:color="auto"/>
        <w:right w:val="none" w:sz="0" w:space="0" w:color="auto"/>
      </w:divBdr>
    </w:div>
    <w:div w:id="89083522">
      <w:bodyDiv w:val="1"/>
      <w:marLeft w:val="0"/>
      <w:marRight w:val="0"/>
      <w:marTop w:val="0"/>
      <w:marBottom w:val="0"/>
      <w:divBdr>
        <w:top w:val="none" w:sz="0" w:space="0" w:color="auto"/>
        <w:left w:val="none" w:sz="0" w:space="0" w:color="auto"/>
        <w:bottom w:val="none" w:sz="0" w:space="0" w:color="auto"/>
        <w:right w:val="none" w:sz="0" w:space="0" w:color="auto"/>
      </w:divBdr>
    </w:div>
    <w:div w:id="90392769">
      <w:bodyDiv w:val="1"/>
      <w:marLeft w:val="0"/>
      <w:marRight w:val="0"/>
      <w:marTop w:val="0"/>
      <w:marBottom w:val="0"/>
      <w:divBdr>
        <w:top w:val="none" w:sz="0" w:space="0" w:color="auto"/>
        <w:left w:val="none" w:sz="0" w:space="0" w:color="auto"/>
        <w:bottom w:val="none" w:sz="0" w:space="0" w:color="auto"/>
        <w:right w:val="none" w:sz="0" w:space="0" w:color="auto"/>
      </w:divBdr>
    </w:div>
    <w:div w:id="151719917">
      <w:bodyDiv w:val="1"/>
      <w:marLeft w:val="0"/>
      <w:marRight w:val="0"/>
      <w:marTop w:val="0"/>
      <w:marBottom w:val="0"/>
      <w:divBdr>
        <w:top w:val="none" w:sz="0" w:space="0" w:color="auto"/>
        <w:left w:val="none" w:sz="0" w:space="0" w:color="auto"/>
        <w:bottom w:val="none" w:sz="0" w:space="0" w:color="auto"/>
        <w:right w:val="none" w:sz="0" w:space="0" w:color="auto"/>
      </w:divBdr>
    </w:div>
    <w:div w:id="213543837">
      <w:bodyDiv w:val="1"/>
      <w:marLeft w:val="0"/>
      <w:marRight w:val="0"/>
      <w:marTop w:val="0"/>
      <w:marBottom w:val="0"/>
      <w:divBdr>
        <w:top w:val="none" w:sz="0" w:space="0" w:color="auto"/>
        <w:left w:val="none" w:sz="0" w:space="0" w:color="auto"/>
        <w:bottom w:val="none" w:sz="0" w:space="0" w:color="auto"/>
        <w:right w:val="none" w:sz="0" w:space="0" w:color="auto"/>
      </w:divBdr>
    </w:div>
    <w:div w:id="230971490">
      <w:bodyDiv w:val="1"/>
      <w:marLeft w:val="0"/>
      <w:marRight w:val="0"/>
      <w:marTop w:val="0"/>
      <w:marBottom w:val="0"/>
      <w:divBdr>
        <w:top w:val="none" w:sz="0" w:space="0" w:color="auto"/>
        <w:left w:val="none" w:sz="0" w:space="0" w:color="auto"/>
        <w:bottom w:val="none" w:sz="0" w:space="0" w:color="auto"/>
        <w:right w:val="none" w:sz="0" w:space="0" w:color="auto"/>
      </w:divBdr>
    </w:div>
    <w:div w:id="236868055">
      <w:bodyDiv w:val="1"/>
      <w:marLeft w:val="0"/>
      <w:marRight w:val="0"/>
      <w:marTop w:val="0"/>
      <w:marBottom w:val="0"/>
      <w:divBdr>
        <w:top w:val="none" w:sz="0" w:space="0" w:color="auto"/>
        <w:left w:val="none" w:sz="0" w:space="0" w:color="auto"/>
        <w:bottom w:val="none" w:sz="0" w:space="0" w:color="auto"/>
        <w:right w:val="none" w:sz="0" w:space="0" w:color="auto"/>
      </w:divBdr>
    </w:div>
    <w:div w:id="346638377">
      <w:bodyDiv w:val="1"/>
      <w:marLeft w:val="0"/>
      <w:marRight w:val="0"/>
      <w:marTop w:val="0"/>
      <w:marBottom w:val="0"/>
      <w:divBdr>
        <w:top w:val="none" w:sz="0" w:space="0" w:color="auto"/>
        <w:left w:val="none" w:sz="0" w:space="0" w:color="auto"/>
        <w:bottom w:val="none" w:sz="0" w:space="0" w:color="auto"/>
        <w:right w:val="none" w:sz="0" w:space="0" w:color="auto"/>
      </w:divBdr>
    </w:div>
    <w:div w:id="395125516">
      <w:bodyDiv w:val="1"/>
      <w:marLeft w:val="0"/>
      <w:marRight w:val="0"/>
      <w:marTop w:val="0"/>
      <w:marBottom w:val="0"/>
      <w:divBdr>
        <w:top w:val="none" w:sz="0" w:space="0" w:color="auto"/>
        <w:left w:val="none" w:sz="0" w:space="0" w:color="auto"/>
        <w:bottom w:val="none" w:sz="0" w:space="0" w:color="auto"/>
        <w:right w:val="none" w:sz="0" w:space="0" w:color="auto"/>
      </w:divBdr>
    </w:div>
    <w:div w:id="435297724">
      <w:bodyDiv w:val="1"/>
      <w:marLeft w:val="0"/>
      <w:marRight w:val="0"/>
      <w:marTop w:val="0"/>
      <w:marBottom w:val="0"/>
      <w:divBdr>
        <w:top w:val="none" w:sz="0" w:space="0" w:color="auto"/>
        <w:left w:val="none" w:sz="0" w:space="0" w:color="auto"/>
        <w:bottom w:val="none" w:sz="0" w:space="0" w:color="auto"/>
        <w:right w:val="none" w:sz="0" w:space="0" w:color="auto"/>
      </w:divBdr>
    </w:div>
    <w:div w:id="477647565">
      <w:bodyDiv w:val="1"/>
      <w:marLeft w:val="0"/>
      <w:marRight w:val="0"/>
      <w:marTop w:val="0"/>
      <w:marBottom w:val="0"/>
      <w:divBdr>
        <w:top w:val="none" w:sz="0" w:space="0" w:color="auto"/>
        <w:left w:val="none" w:sz="0" w:space="0" w:color="auto"/>
        <w:bottom w:val="none" w:sz="0" w:space="0" w:color="auto"/>
        <w:right w:val="none" w:sz="0" w:space="0" w:color="auto"/>
      </w:divBdr>
    </w:div>
    <w:div w:id="605356429">
      <w:bodyDiv w:val="1"/>
      <w:marLeft w:val="0"/>
      <w:marRight w:val="0"/>
      <w:marTop w:val="0"/>
      <w:marBottom w:val="0"/>
      <w:divBdr>
        <w:top w:val="none" w:sz="0" w:space="0" w:color="auto"/>
        <w:left w:val="none" w:sz="0" w:space="0" w:color="auto"/>
        <w:bottom w:val="none" w:sz="0" w:space="0" w:color="auto"/>
        <w:right w:val="none" w:sz="0" w:space="0" w:color="auto"/>
      </w:divBdr>
    </w:div>
    <w:div w:id="610434519">
      <w:bodyDiv w:val="1"/>
      <w:marLeft w:val="0"/>
      <w:marRight w:val="0"/>
      <w:marTop w:val="0"/>
      <w:marBottom w:val="0"/>
      <w:divBdr>
        <w:top w:val="none" w:sz="0" w:space="0" w:color="auto"/>
        <w:left w:val="none" w:sz="0" w:space="0" w:color="auto"/>
        <w:bottom w:val="none" w:sz="0" w:space="0" w:color="auto"/>
        <w:right w:val="none" w:sz="0" w:space="0" w:color="auto"/>
      </w:divBdr>
    </w:div>
    <w:div w:id="665936965">
      <w:bodyDiv w:val="1"/>
      <w:marLeft w:val="0"/>
      <w:marRight w:val="0"/>
      <w:marTop w:val="0"/>
      <w:marBottom w:val="0"/>
      <w:divBdr>
        <w:top w:val="none" w:sz="0" w:space="0" w:color="auto"/>
        <w:left w:val="none" w:sz="0" w:space="0" w:color="auto"/>
        <w:bottom w:val="none" w:sz="0" w:space="0" w:color="auto"/>
        <w:right w:val="none" w:sz="0" w:space="0" w:color="auto"/>
      </w:divBdr>
    </w:div>
    <w:div w:id="739837429">
      <w:bodyDiv w:val="1"/>
      <w:marLeft w:val="0"/>
      <w:marRight w:val="0"/>
      <w:marTop w:val="0"/>
      <w:marBottom w:val="0"/>
      <w:divBdr>
        <w:top w:val="none" w:sz="0" w:space="0" w:color="auto"/>
        <w:left w:val="none" w:sz="0" w:space="0" w:color="auto"/>
        <w:bottom w:val="none" w:sz="0" w:space="0" w:color="auto"/>
        <w:right w:val="none" w:sz="0" w:space="0" w:color="auto"/>
      </w:divBdr>
    </w:div>
    <w:div w:id="1139809011">
      <w:bodyDiv w:val="1"/>
      <w:marLeft w:val="0"/>
      <w:marRight w:val="0"/>
      <w:marTop w:val="0"/>
      <w:marBottom w:val="0"/>
      <w:divBdr>
        <w:top w:val="none" w:sz="0" w:space="0" w:color="auto"/>
        <w:left w:val="none" w:sz="0" w:space="0" w:color="auto"/>
        <w:bottom w:val="none" w:sz="0" w:space="0" w:color="auto"/>
        <w:right w:val="none" w:sz="0" w:space="0" w:color="auto"/>
      </w:divBdr>
    </w:div>
    <w:div w:id="1187864642">
      <w:bodyDiv w:val="1"/>
      <w:marLeft w:val="0"/>
      <w:marRight w:val="0"/>
      <w:marTop w:val="0"/>
      <w:marBottom w:val="0"/>
      <w:divBdr>
        <w:top w:val="none" w:sz="0" w:space="0" w:color="auto"/>
        <w:left w:val="none" w:sz="0" w:space="0" w:color="auto"/>
        <w:bottom w:val="none" w:sz="0" w:space="0" w:color="auto"/>
        <w:right w:val="none" w:sz="0" w:space="0" w:color="auto"/>
      </w:divBdr>
    </w:div>
    <w:div w:id="1208951897">
      <w:bodyDiv w:val="1"/>
      <w:marLeft w:val="0"/>
      <w:marRight w:val="0"/>
      <w:marTop w:val="0"/>
      <w:marBottom w:val="0"/>
      <w:divBdr>
        <w:top w:val="none" w:sz="0" w:space="0" w:color="auto"/>
        <w:left w:val="none" w:sz="0" w:space="0" w:color="auto"/>
        <w:bottom w:val="none" w:sz="0" w:space="0" w:color="auto"/>
        <w:right w:val="none" w:sz="0" w:space="0" w:color="auto"/>
      </w:divBdr>
    </w:div>
    <w:div w:id="1215118580">
      <w:bodyDiv w:val="1"/>
      <w:marLeft w:val="0"/>
      <w:marRight w:val="0"/>
      <w:marTop w:val="0"/>
      <w:marBottom w:val="0"/>
      <w:divBdr>
        <w:top w:val="none" w:sz="0" w:space="0" w:color="auto"/>
        <w:left w:val="none" w:sz="0" w:space="0" w:color="auto"/>
        <w:bottom w:val="none" w:sz="0" w:space="0" w:color="auto"/>
        <w:right w:val="none" w:sz="0" w:space="0" w:color="auto"/>
      </w:divBdr>
    </w:div>
    <w:div w:id="1274441390">
      <w:bodyDiv w:val="1"/>
      <w:marLeft w:val="0"/>
      <w:marRight w:val="0"/>
      <w:marTop w:val="0"/>
      <w:marBottom w:val="0"/>
      <w:divBdr>
        <w:top w:val="none" w:sz="0" w:space="0" w:color="auto"/>
        <w:left w:val="none" w:sz="0" w:space="0" w:color="auto"/>
        <w:bottom w:val="none" w:sz="0" w:space="0" w:color="auto"/>
        <w:right w:val="none" w:sz="0" w:space="0" w:color="auto"/>
      </w:divBdr>
    </w:div>
    <w:div w:id="1307466557">
      <w:bodyDiv w:val="1"/>
      <w:marLeft w:val="0"/>
      <w:marRight w:val="0"/>
      <w:marTop w:val="0"/>
      <w:marBottom w:val="0"/>
      <w:divBdr>
        <w:top w:val="none" w:sz="0" w:space="0" w:color="auto"/>
        <w:left w:val="none" w:sz="0" w:space="0" w:color="auto"/>
        <w:bottom w:val="none" w:sz="0" w:space="0" w:color="auto"/>
        <w:right w:val="none" w:sz="0" w:space="0" w:color="auto"/>
      </w:divBdr>
    </w:div>
    <w:div w:id="1332103387">
      <w:bodyDiv w:val="1"/>
      <w:marLeft w:val="0"/>
      <w:marRight w:val="0"/>
      <w:marTop w:val="0"/>
      <w:marBottom w:val="0"/>
      <w:divBdr>
        <w:top w:val="none" w:sz="0" w:space="0" w:color="auto"/>
        <w:left w:val="none" w:sz="0" w:space="0" w:color="auto"/>
        <w:bottom w:val="none" w:sz="0" w:space="0" w:color="auto"/>
        <w:right w:val="none" w:sz="0" w:space="0" w:color="auto"/>
      </w:divBdr>
    </w:div>
    <w:div w:id="1332827565">
      <w:bodyDiv w:val="1"/>
      <w:marLeft w:val="0"/>
      <w:marRight w:val="0"/>
      <w:marTop w:val="0"/>
      <w:marBottom w:val="0"/>
      <w:divBdr>
        <w:top w:val="none" w:sz="0" w:space="0" w:color="auto"/>
        <w:left w:val="none" w:sz="0" w:space="0" w:color="auto"/>
        <w:bottom w:val="none" w:sz="0" w:space="0" w:color="auto"/>
        <w:right w:val="none" w:sz="0" w:space="0" w:color="auto"/>
      </w:divBdr>
    </w:div>
    <w:div w:id="1538543462">
      <w:bodyDiv w:val="1"/>
      <w:marLeft w:val="0"/>
      <w:marRight w:val="0"/>
      <w:marTop w:val="0"/>
      <w:marBottom w:val="0"/>
      <w:divBdr>
        <w:top w:val="none" w:sz="0" w:space="0" w:color="auto"/>
        <w:left w:val="none" w:sz="0" w:space="0" w:color="auto"/>
        <w:bottom w:val="none" w:sz="0" w:space="0" w:color="auto"/>
        <w:right w:val="none" w:sz="0" w:space="0" w:color="auto"/>
      </w:divBdr>
    </w:div>
    <w:div w:id="1617515554">
      <w:bodyDiv w:val="1"/>
      <w:marLeft w:val="0"/>
      <w:marRight w:val="0"/>
      <w:marTop w:val="0"/>
      <w:marBottom w:val="0"/>
      <w:divBdr>
        <w:top w:val="none" w:sz="0" w:space="0" w:color="auto"/>
        <w:left w:val="none" w:sz="0" w:space="0" w:color="auto"/>
        <w:bottom w:val="none" w:sz="0" w:space="0" w:color="auto"/>
        <w:right w:val="none" w:sz="0" w:space="0" w:color="auto"/>
      </w:divBdr>
    </w:div>
    <w:div w:id="1788699965">
      <w:bodyDiv w:val="1"/>
      <w:marLeft w:val="0"/>
      <w:marRight w:val="0"/>
      <w:marTop w:val="0"/>
      <w:marBottom w:val="0"/>
      <w:divBdr>
        <w:top w:val="none" w:sz="0" w:space="0" w:color="auto"/>
        <w:left w:val="none" w:sz="0" w:space="0" w:color="auto"/>
        <w:bottom w:val="none" w:sz="0" w:space="0" w:color="auto"/>
        <w:right w:val="none" w:sz="0" w:space="0" w:color="auto"/>
      </w:divBdr>
    </w:div>
    <w:div w:id="1803881952">
      <w:bodyDiv w:val="1"/>
      <w:marLeft w:val="0"/>
      <w:marRight w:val="0"/>
      <w:marTop w:val="0"/>
      <w:marBottom w:val="0"/>
      <w:divBdr>
        <w:top w:val="none" w:sz="0" w:space="0" w:color="auto"/>
        <w:left w:val="none" w:sz="0" w:space="0" w:color="auto"/>
        <w:bottom w:val="none" w:sz="0" w:space="0" w:color="auto"/>
        <w:right w:val="none" w:sz="0" w:space="0" w:color="auto"/>
      </w:divBdr>
    </w:div>
    <w:div w:id="1836217958">
      <w:bodyDiv w:val="1"/>
      <w:marLeft w:val="0"/>
      <w:marRight w:val="0"/>
      <w:marTop w:val="0"/>
      <w:marBottom w:val="0"/>
      <w:divBdr>
        <w:top w:val="none" w:sz="0" w:space="0" w:color="auto"/>
        <w:left w:val="none" w:sz="0" w:space="0" w:color="auto"/>
        <w:bottom w:val="none" w:sz="0" w:space="0" w:color="auto"/>
        <w:right w:val="none" w:sz="0" w:space="0" w:color="auto"/>
      </w:divBdr>
    </w:div>
    <w:div w:id="1886941435">
      <w:bodyDiv w:val="1"/>
      <w:marLeft w:val="0"/>
      <w:marRight w:val="0"/>
      <w:marTop w:val="0"/>
      <w:marBottom w:val="0"/>
      <w:divBdr>
        <w:top w:val="none" w:sz="0" w:space="0" w:color="auto"/>
        <w:left w:val="none" w:sz="0" w:space="0" w:color="auto"/>
        <w:bottom w:val="none" w:sz="0" w:space="0" w:color="auto"/>
        <w:right w:val="none" w:sz="0" w:space="0" w:color="auto"/>
      </w:divBdr>
    </w:div>
    <w:div w:id="2029257159">
      <w:bodyDiv w:val="1"/>
      <w:marLeft w:val="0"/>
      <w:marRight w:val="0"/>
      <w:marTop w:val="0"/>
      <w:marBottom w:val="0"/>
      <w:divBdr>
        <w:top w:val="none" w:sz="0" w:space="0" w:color="auto"/>
        <w:left w:val="none" w:sz="0" w:space="0" w:color="auto"/>
        <w:bottom w:val="none" w:sz="0" w:space="0" w:color="auto"/>
        <w:right w:val="none" w:sz="0" w:space="0" w:color="auto"/>
      </w:divBdr>
    </w:div>
    <w:div w:id="2059014153">
      <w:bodyDiv w:val="1"/>
      <w:marLeft w:val="0"/>
      <w:marRight w:val="0"/>
      <w:marTop w:val="0"/>
      <w:marBottom w:val="0"/>
      <w:divBdr>
        <w:top w:val="none" w:sz="0" w:space="0" w:color="auto"/>
        <w:left w:val="none" w:sz="0" w:space="0" w:color="auto"/>
        <w:bottom w:val="none" w:sz="0" w:space="0" w:color="auto"/>
        <w:right w:val="none" w:sz="0" w:space="0" w:color="auto"/>
      </w:divBdr>
    </w:div>
    <w:div w:id="212476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8/08/relationships/commentsExtensible" Target="commentsExtensible.xml"/><Relationship Id="rId18" Type="http://schemas.openxmlformats.org/officeDocument/2006/relationships/theme" Target="theme/theme1.xml"/><Relationship Id="rId1779177087" Type="http://schemas.openxmlformats.org/officeDocument/2006/relationships/customXml" Target="../customXml/item1.xml"/><Relationship Id="rId3" Type="http://schemas.openxmlformats.org/officeDocument/2006/relationships/settings" Target="settings.xml"/><Relationship Id="rId1779177086" Type="http://schemas.openxmlformats.org/officeDocument/2006/relationships/image" Target="/media/image5.png"/><Relationship Id="rId1779177090" Type="http://schemas.openxmlformats.org/officeDocument/2006/relationships/customXml" Target="../customXml/item4.xml"/><Relationship Id="rId7" Type="http://schemas.openxmlformats.org/officeDocument/2006/relationships/image" Target="media/image1.png"/><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1779177089"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omments" Target="comments.xml"/><Relationship Id="rId19" Type="http://schemas.microsoft.com/office/2019/05/relationships/documenttasks" Target="documenttasks/documenttasks1.xml"/><Relationship Id="rId1779177088"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documenttasks/documenttasks1.xml><?xml version="1.0" encoding="utf-8"?>
<t:Tasks xmlns:t="http://schemas.microsoft.com/office/tasks/2019/documenttasks" xmlns:oel="http://schemas.microsoft.com/office/2019/extlst">
  <t:Task id="{F5C78677-D100-48E7-9A13-1C5758E33B6D}">
    <t:Anchor>
      <t:Comment id="1337107692"/>
    </t:Anchor>
    <t:History>
      <t:Event id="{5F1DDC48-DDFE-40B9-A11E-AF222078D393}" time="2025-09-02T15:40:19.312Z">
        <t:Attribution userId="S::lwing@dubaibritishschoolmira.ae::4a3ed902-b1e8-4d73-a4b2-977c783872f4" userProvider="AD" userName="Lyndsay Wing"/>
        <t:Anchor>
          <t:Comment id="1337107692"/>
        </t:Anchor>
        <t:Create/>
      </t:Event>
      <t:Event id="{4F7C45EE-259D-469F-8157-4B86BF30C4E6}" time="2025-09-02T15:40:19.312Z">
        <t:Attribution userId="S::lwing@dubaibritishschoolmira.ae::4a3ed902-b1e8-4d73-a4b2-977c783872f4" userProvider="AD" userName="Lyndsay Wing"/>
        <t:Anchor>
          <t:Comment id="1337107692"/>
        </t:Anchor>
        <t:Assign userId="S::afalhi@dubaibritishschoolmira.ae::d741e5dd-4ed3-4b88-89c1-013854121d90" userProvider="AD" userName="Amy Falhi"/>
      </t:Event>
      <t:Event id="{902253FF-9815-4A05-95FF-D15352DBBF89}" time="2025-09-02T15:40:19.312Z">
        <t:Attribution userId="S::lwing@dubaibritishschoolmira.ae::4a3ed902-b1e8-4d73-a4b2-977c783872f4" userProvider="AD" userName="Lyndsay Wing"/>
        <t:Anchor>
          <t:Comment id="1337107692"/>
        </t:Anchor>
        <t:SetTitle title="@Amy Falhi is this something that JP have done or something you would like us to develop?"/>
      </t:Event>
    </t:History>
  </t:Task>
  <t:Task id="{7C748E88-C7DD-47E8-94D1-F10810385364}">
    <t:Anchor>
      <t:Comment id="1157869548"/>
    </t:Anchor>
    <t:History>
      <t:Event id="{5D953D2B-7875-4511-9B72-25FEA5DB4C4A}" time="2025-09-23T08:22:39.35Z">
        <t:Attribution userId="S::lwing@dubaibritishschoolmira.ae::4a3ed902-b1e8-4d73-a4b2-977c783872f4" userProvider="AD" userName="Lyndsay Wing"/>
        <t:Anchor>
          <t:Comment id="1157869548"/>
        </t:Anchor>
        <t:Create/>
      </t:Event>
      <t:Event id="{8D1F71B0-2180-42A2-97CA-1BF99BD66FAF}" time="2025-09-23T08:22:39.35Z">
        <t:Attribution userId="S::lwing@dubaibritishschoolmira.ae::4a3ed902-b1e8-4d73-a4b2-977c783872f4" userProvider="AD" userName="Lyndsay Wing"/>
        <t:Anchor>
          <t:Comment id="1157869548"/>
        </t:Anchor>
        <t:Assign userId="S::afalhi@dubaibritishschoolmira.ae::d741e5dd-4ed3-4b88-89c1-013854121d90" userProvider="AD" userName="Amy Falhi"/>
      </t:Event>
      <t:Event id="{AC4041CF-AD1E-4011-A88C-5325DCB78CF4}" time="2025-09-23T08:22:39.35Z">
        <t:Attribution userId="S::lwing@dubaibritishschoolmira.ae::4a3ed902-b1e8-4d73-a4b2-977c783872f4" userProvider="AD" userName="Lyndsay Wing"/>
        <t:Anchor>
          <t:Comment id="1157869548"/>
        </t:Anchor>
        <t:SetTitle title="@Amy Falhi I think this covers it.. I have mentioned ILSA and reduce days in level 3+ sections so I think we are ok."/>
      </t:Event>
      <t:Event id="{70689FE5-3C27-4426-BED4-E6AB59217C26}" time="2025-09-24T03:29:09.308Z">
        <t:Attribution userId="S::lwing@dubaibritishschoolmira.ae::4a3ed902-b1e8-4d73-a4b2-977c783872f4" userProvider="AD" userName="Lyndsay Wing"/>
        <t:Progress percentComplete="100"/>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B7E87EFF9DE24E91AAE2C8925C4AAC" ma:contentTypeVersion="13" ma:contentTypeDescription="Create a new document." ma:contentTypeScope="" ma:versionID="7d56a6dfef75f91033b8176e4321f345">
  <xsd:schema xmlns:xsd="http://www.w3.org/2001/XMLSchema" xmlns:xs="http://www.w3.org/2001/XMLSchema" xmlns:p="http://schemas.microsoft.com/office/2006/metadata/properties" xmlns:ns2="89823757-95dc-4313-8f93-bd4ef7579578" xmlns:ns3="42419b92-e0f3-4349-bf80-25c13b71e4e5" xmlns:ns4="http://schemas.microsoft.com/sharepoint/v4" targetNamespace="http://schemas.microsoft.com/office/2006/metadata/properties" ma:root="true" ma:fieldsID="06c45b353ea2740f7a7fb1fa1ae90b13" ns2:_="" ns3:_="" ns4:_="">
    <xsd:import namespace="89823757-95dc-4313-8f93-bd4ef7579578"/>
    <xsd:import namespace="42419b92-e0f3-4349-bf80-25c13b71e4e5"/>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823757-95dc-4313-8f93-bd4ef757957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12fe5ce2-1bc7-4c03-a560-5f7d46db7942}" ma:internalName="TaxCatchAll" ma:showField="CatchAllData" ma:web="89823757-95dc-4313-8f93-bd4ef75795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419b92-e0f3-4349-bf80-25c13b71e4e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ce25c4-9eae-412e-afce-509ca5bbcdb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9823757-95dc-4313-8f93-bd4ef7579578">RNATCX7AU3HH-1464126621-4879</_dlc_DocId>
    <IconOverlay xmlns="http://schemas.microsoft.com/sharepoint/v4" xsi:nil="true"/>
    <_dlc_DocIdUrl xmlns="89823757-95dc-4313-8f93-bd4ef7579578">
      <Url>https://taaleem.sharepoint.com/sites/DBSMIRA/_layouts/15/DocIdRedir.aspx?ID=RNATCX7AU3HH-1464126621-4879</Url>
      <Description>RNATCX7AU3HH-1464126621-4879</Description>
    </_dlc_DocIdUrl>
    <lcf76f155ced4ddcb4097134ff3c332f xmlns="42419b92-e0f3-4349-bf80-25c13b71e4e5">
      <Terms xmlns="http://schemas.microsoft.com/office/infopath/2007/PartnerControls"/>
    </lcf76f155ced4ddcb4097134ff3c332f>
    <TaxCatchAll xmlns="89823757-95dc-4313-8f93-bd4ef7579578" xsi:nil="true"/>
  </documentManagement>
</p:properties>
</file>

<file path=customXml/itemProps1.xml><?xml version="1.0" encoding="utf-8"?>
<ds:datastoreItem xmlns:ds="http://schemas.openxmlformats.org/officeDocument/2006/customXml" ds:itemID="{3662D59A-01FE-4F86-A709-E052D93F4CDC}"/>
</file>

<file path=customXml/itemProps2.xml><?xml version="1.0" encoding="utf-8"?>
<ds:datastoreItem xmlns:ds="http://schemas.openxmlformats.org/officeDocument/2006/customXml" ds:itemID="{5A272A44-2AAA-4F29-B2A0-EFCFEE7A338C}"/>
</file>

<file path=customXml/itemProps3.xml><?xml version="1.0" encoding="utf-8"?>
<ds:datastoreItem xmlns:ds="http://schemas.openxmlformats.org/officeDocument/2006/customXml" ds:itemID="{E8290DC5-808D-4C8C-8D2F-E6B4FA591F04}"/>
</file>

<file path=customXml/itemProps4.xml><?xml version="1.0" encoding="utf-8"?>
<ds:datastoreItem xmlns:ds="http://schemas.openxmlformats.org/officeDocument/2006/customXml" ds:itemID="{83FD831C-7A9E-4FBB-9D10-CB4D31A464F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Amy Falhi</dc:creator>
  <keywords/>
  <dc:description/>
  <lastModifiedBy>Lyndsay Wing</lastModifiedBy>
  <revision>182</revision>
  <dcterms:created xsi:type="dcterms:W3CDTF">2025-08-01T12:46:00.0000000Z</dcterms:created>
  <dcterms:modified xsi:type="dcterms:W3CDTF">2025-09-24T03:29:31.4006379Z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0x010100BAB7E87EFF9DE24E91AAE2C8925C4AAC</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{"FileActivityType":"9","FileActivityTimeStamp":"2025-09-09T05:11:41.520Z","FileActivityUsersOnPage":[{"DisplayName":"Lyndsay Wing","Id":"lwing@dubaibritishschoolmira.ae"},{"DisplayName":"Amarkai Roberts","Id":"aroberts@dubaibritishschoolmira.ae"},{"DisplayName":"Amy Falhi","Id":"afalhi@dubaibritishschoolmira.ae"}],"FileActivityNavigationId":null}</vt:lpwstr>
  </property>
  <property fmtid="{D5CDD505-2E9C-101B-9397-08002B2CF9AE}" pid="9" name="TriggerFlowInfo">
    <vt:lpwstr/>
  </property>
  <property fmtid="{D5CDD505-2E9C-101B-9397-08002B2CF9AE}" pid="10" name="_dlc_DocIdItemGuid">
    <vt:lpwstr>0c20e38b-0db8-4558-b0d3-4c69c89ff2e2</vt:lpwstr>
  </property>
</Properties>
</file>